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EA" w:rsidRDefault="000C6BEA" w:rsidP="000C6BEA">
      <w:pPr>
        <w:rPr>
          <w:rFonts w:cstheme="minorHAnsi"/>
        </w:rPr>
      </w:pPr>
      <w:r>
        <w:rPr>
          <w:rFonts w:cstheme="minorHAnsi"/>
        </w:rPr>
        <w:t xml:space="preserve">ZADANIE nr 2: </w:t>
      </w:r>
      <w:r w:rsidR="009F0B5C" w:rsidRPr="009F0B5C">
        <w:rPr>
          <w:rFonts w:cstheme="minorHAnsi"/>
        </w:rPr>
        <w:t xml:space="preserve">Odczynniki do pomiaru RNA i DNA na aparacie Quantus firmy </w:t>
      </w:r>
      <w:proofErr w:type="spellStart"/>
      <w:r w:rsidR="009F0B5C" w:rsidRPr="009F0B5C">
        <w:rPr>
          <w:rFonts w:cstheme="minorHAnsi"/>
        </w:rPr>
        <w:t>Promega</w:t>
      </w:r>
      <w:proofErr w:type="spellEnd"/>
      <w:r w:rsidR="009F0B5C" w:rsidRPr="009F0B5C">
        <w:rPr>
          <w:rFonts w:cstheme="minorHAnsi"/>
        </w:rPr>
        <w:t xml:space="preserve"> lub </w:t>
      </w:r>
      <w:proofErr w:type="spellStart"/>
      <w:r w:rsidR="009F0B5C" w:rsidRPr="009F0B5C">
        <w:rPr>
          <w:rFonts w:cstheme="minorHAnsi"/>
        </w:rPr>
        <w:t>równowżne</w:t>
      </w:r>
      <w:proofErr w:type="spellEnd"/>
    </w:p>
    <w:tbl>
      <w:tblPr>
        <w:tblStyle w:val="Tabela-Siatka"/>
        <w:tblW w:w="14885" w:type="dxa"/>
        <w:tblInd w:w="-289" w:type="dxa"/>
        <w:tblLook w:val="04A0" w:firstRow="1" w:lastRow="0" w:firstColumn="1" w:lastColumn="0" w:noHBand="0" w:noVBand="1"/>
      </w:tblPr>
      <w:tblGrid>
        <w:gridCol w:w="568"/>
        <w:gridCol w:w="2375"/>
        <w:gridCol w:w="2935"/>
        <w:gridCol w:w="1258"/>
        <w:gridCol w:w="1232"/>
        <w:gridCol w:w="1183"/>
        <w:gridCol w:w="1183"/>
        <w:gridCol w:w="1183"/>
        <w:gridCol w:w="1267"/>
        <w:gridCol w:w="1701"/>
      </w:tblGrid>
      <w:tr w:rsidR="009B1AF6" w:rsidRPr="00354CFA" w:rsidTr="009B1AF6">
        <w:trPr>
          <w:trHeight w:val="720"/>
        </w:trPr>
        <w:tc>
          <w:tcPr>
            <w:tcW w:w="568" w:type="dxa"/>
            <w:shd w:val="clear" w:color="auto" w:fill="DEEAF6" w:themeFill="accent1" w:themeFillTint="33"/>
            <w:hideMark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2375" w:type="dxa"/>
            <w:shd w:val="clear" w:color="auto" w:fill="DEEAF6" w:themeFill="accent1" w:themeFillTint="33"/>
            <w:hideMark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NAZWA PRODUKTU</w:t>
            </w:r>
          </w:p>
        </w:tc>
        <w:tc>
          <w:tcPr>
            <w:tcW w:w="2935" w:type="dxa"/>
            <w:shd w:val="clear" w:color="auto" w:fill="DEEAF6" w:themeFill="accent1" w:themeFillTint="33"/>
            <w:noWrap/>
            <w:hideMark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WYMAGANIA WOBEC PRZEDMIOTU ZAPOTRZEBOWANIA</w:t>
            </w:r>
          </w:p>
        </w:tc>
        <w:tc>
          <w:tcPr>
            <w:tcW w:w="1258" w:type="dxa"/>
            <w:shd w:val="clear" w:color="auto" w:fill="DEEAF6" w:themeFill="accent1" w:themeFillTint="33"/>
            <w:hideMark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j.m.</w:t>
            </w:r>
          </w:p>
        </w:tc>
        <w:tc>
          <w:tcPr>
            <w:tcW w:w="1232" w:type="dxa"/>
            <w:shd w:val="clear" w:color="auto" w:fill="DEEAF6" w:themeFill="accent1" w:themeFillTint="33"/>
            <w:hideMark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ILOŚĆ SZTUK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Cena jedn.</w:t>
            </w:r>
            <w:r w:rsidRPr="009B1AF6">
              <w:rPr>
                <w:rFonts w:asciiTheme="majorHAnsi" w:hAnsiTheme="majorHAnsi" w:cstheme="majorHAnsi"/>
                <w:sz w:val="16"/>
                <w:szCs w:val="16"/>
              </w:rPr>
              <w:br/>
              <w:t>netto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B1AF6" w:rsidRPr="009B1AF6" w:rsidRDefault="009B1AF6" w:rsidP="009B1AF6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Wartość netto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B1AF6" w:rsidRPr="009B1AF6" w:rsidRDefault="009B1AF6" w:rsidP="009B1AF6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VAT 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B1AF6" w:rsidRPr="009B1AF6" w:rsidRDefault="009B1AF6" w:rsidP="009B1AF6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9B1AF6" w:rsidRPr="009B1AF6" w:rsidRDefault="009B1AF6" w:rsidP="009B1AF6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Nr katalogowy/ nazwa producenta</w:t>
            </w:r>
          </w:p>
        </w:tc>
      </w:tr>
      <w:tr w:rsidR="009B1AF6" w:rsidRPr="00354CFA" w:rsidTr="009B1AF6">
        <w:trPr>
          <w:trHeight w:val="1200"/>
        </w:trPr>
        <w:tc>
          <w:tcPr>
            <w:tcW w:w="568" w:type="dxa"/>
            <w:noWrap/>
            <w:hideMark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375" w:type="dxa"/>
            <w:hideMark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QuantiFluor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® ONE </w:t>
            </w: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dsDNA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 System lub równoważne</w:t>
            </w:r>
          </w:p>
        </w:tc>
        <w:tc>
          <w:tcPr>
            <w:tcW w:w="2935" w:type="dxa"/>
            <w:hideMark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QuantiFluor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® ONE </w:t>
            </w: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dsDNA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 System lub równoważne - Równoważność oznacza, że produkt jest kompatybilny z aparatem Quantus i umożliwia dokładny i selektywny pomiar fluorescencyjny próbek dwuniciowego DNA (</w:t>
            </w: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dsDNA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) w zakresie 0,2 - 400 </w:t>
            </w: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ng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. Produkt gotowy do użycia, nie wymaga mieszania z barwnikiem.</w:t>
            </w:r>
          </w:p>
        </w:tc>
        <w:tc>
          <w:tcPr>
            <w:tcW w:w="1258" w:type="dxa"/>
            <w:vAlign w:val="center"/>
            <w:hideMark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1 op. = 500 oznaczeń</w:t>
            </w:r>
          </w:p>
        </w:tc>
        <w:tc>
          <w:tcPr>
            <w:tcW w:w="1232" w:type="dxa"/>
            <w:vAlign w:val="bottom"/>
            <w:hideMark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20 op.</w:t>
            </w:r>
          </w:p>
        </w:tc>
        <w:tc>
          <w:tcPr>
            <w:tcW w:w="1183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3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3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7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1AF6" w:rsidRPr="00354CFA" w:rsidTr="009B1AF6">
        <w:trPr>
          <w:trHeight w:val="1200"/>
        </w:trPr>
        <w:tc>
          <w:tcPr>
            <w:tcW w:w="568" w:type="dxa"/>
            <w:noWrap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375" w:type="dxa"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QuantiFluor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® RNA System lub równoważne</w:t>
            </w:r>
          </w:p>
        </w:tc>
        <w:tc>
          <w:tcPr>
            <w:tcW w:w="2935" w:type="dxa"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QuantiFluor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® RNA System lub równoważne - Równoważność oznacza, że produkt jest kompatybilny z aparatem Quantus i umożliwia dokładny i selektywny pomiar fluorescencyjny próbek RNA w zakresie 0,1-500 </w:t>
            </w: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ng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258" w:type="dxa"/>
            <w:vAlign w:val="center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1 op. = 1 ml.</w:t>
            </w:r>
          </w:p>
        </w:tc>
        <w:tc>
          <w:tcPr>
            <w:tcW w:w="1232" w:type="dxa"/>
            <w:vAlign w:val="bottom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2 op.</w:t>
            </w:r>
          </w:p>
        </w:tc>
        <w:tc>
          <w:tcPr>
            <w:tcW w:w="1183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3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3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7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1AF6" w:rsidRPr="00354CFA" w:rsidTr="009B1AF6">
        <w:trPr>
          <w:trHeight w:val="1200"/>
        </w:trPr>
        <w:tc>
          <w:tcPr>
            <w:tcW w:w="568" w:type="dxa"/>
            <w:noWrap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375" w:type="dxa"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0.5ml PCR </w:t>
            </w: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Tubes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 firmy </w:t>
            </w: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Promega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 lub równoważne</w:t>
            </w:r>
          </w:p>
        </w:tc>
        <w:tc>
          <w:tcPr>
            <w:tcW w:w="2935" w:type="dxa"/>
          </w:tcPr>
          <w:p w:rsidR="009B1AF6" w:rsidRPr="009B1AF6" w:rsidRDefault="009B1AF6" w:rsidP="009B1A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0.5ml PCR </w:t>
            </w: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Tubes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 firmy </w:t>
            </w:r>
            <w:proofErr w:type="spellStart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Promega</w:t>
            </w:r>
            <w:proofErr w:type="spellEnd"/>
            <w:r w:rsidRPr="009B1AF6">
              <w:rPr>
                <w:rFonts w:asciiTheme="majorHAnsi" w:hAnsiTheme="majorHAnsi" w:cstheme="majorHAnsi"/>
                <w:sz w:val="16"/>
                <w:szCs w:val="16"/>
              </w:rPr>
              <w:t xml:space="preserve"> lub równoważne - Równoważność oznacza cienkościenne, przeźroczyste probówki o pojemności 500 ul kompatybilne z aparatem Quantus.</w:t>
            </w:r>
          </w:p>
        </w:tc>
        <w:tc>
          <w:tcPr>
            <w:tcW w:w="1258" w:type="dxa"/>
            <w:vAlign w:val="center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1 op. = 200 probówek</w:t>
            </w:r>
          </w:p>
        </w:tc>
        <w:tc>
          <w:tcPr>
            <w:tcW w:w="1232" w:type="dxa"/>
            <w:vAlign w:val="bottom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1AF6">
              <w:rPr>
                <w:rFonts w:asciiTheme="majorHAnsi" w:hAnsiTheme="majorHAnsi" w:cstheme="majorHAnsi"/>
                <w:sz w:val="16"/>
                <w:szCs w:val="16"/>
              </w:rPr>
              <w:t>100 op.</w:t>
            </w:r>
          </w:p>
        </w:tc>
        <w:tc>
          <w:tcPr>
            <w:tcW w:w="1183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3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3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7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1AF6" w:rsidRPr="009B1AF6" w:rsidRDefault="009B1AF6" w:rsidP="009B1A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C6BEA" w:rsidRDefault="000C6BEA" w:rsidP="00FE0BA7">
      <w:pPr>
        <w:rPr>
          <w:rFonts w:cstheme="minorHAnsi"/>
        </w:rPr>
      </w:pPr>
    </w:p>
    <w:p w:rsidR="009B1AF6" w:rsidRPr="003E70EF" w:rsidRDefault="009B1AF6" w:rsidP="009B1AF6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Składam ofertę na wykonanie przedmiotu zamówienia w zakresie określonym powyżej na kwotę:</w:t>
      </w:r>
    </w:p>
    <w:p w:rsidR="009B1AF6" w:rsidRPr="003E70EF" w:rsidRDefault="009B1AF6" w:rsidP="009B1AF6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9B1AF6" w:rsidRPr="003E70EF" w:rsidRDefault="009B1AF6" w:rsidP="009B1AF6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NETTO: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   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>……………………………… PLN słownie: …………………………………………………………………………..…………………..….………… PLN</w:t>
      </w:r>
    </w:p>
    <w:p w:rsidR="009B1AF6" w:rsidRPr="003E70EF" w:rsidRDefault="009B1AF6" w:rsidP="009B1AF6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 xml:space="preserve">Oświadczam, że uważam się za związanego niniejszą ofertą na okres …………….. ( min. 30 dni ) licząc od daty wyznaczonej jako termin składania ofert.  </w:t>
      </w:r>
    </w:p>
    <w:p w:rsidR="009B1AF6" w:rsidRPr="003E70EF" w:rsidRDefault="009B1AF6" w:rsidP="009B1AF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Termin płatności: 30 dni licząc od daty dostarczenia Zamawiającemu prawidłowo wystawionej faktury.</w:t>
      </w:r>
    </w:p>
    <w:p w:rsidR="009B1AF6" w:rsidRPr="003E70EF" w:rsidRDefault="009B1AF6" w:rsidP="009B1AF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Termin realizacji /dostawy: zobowiązuję się do wykonywania dostaw sukcesywnych w terminie maksymalnie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do………..dni roboczych, 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na podstawie składa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>nych przez Zamawiają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 xml:space="preserve">cego zamówień ilościowo-asortymentowych, licząc bieg terminu od dnia otrzymania zamówienia Zamawiającego),  </w:t>
      </w:r>
    </w:p>
    <w:p w:rsidR="009B1AF6" w:rsidRPr="003E70EF" w:rsidRDefault="009B1AF6" w:rsidP="009B1AF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Oświadczam, że termin gwarancji/ przydatności na dostarczony asortyment wynosi …………. miesięcy liczony od dnia odbioru asortymentu przez Zamawiającego.</w:t>
      </w:r>
    </w:p>
    <w:p w:rsidR="009B1AF6" w:rsidRPr="003E70EF" w:rsidRDefault="009B1AF6" w:rsidP="009B1AF6">
      <w:pPr>
        <w:rPr>
          <w:rFonts w:ascii="Arial" w:hAnsi="Arial" w:cs="Arial"/>
          <w:b/>
          <w:sz w:val="16"/>
          <w:szCs w:val="16"/>
        </w:rPr>
      </w:pPr>
    </w:p>
    <w:p w:rsidR="009B1AF6" w:rsidRPr="003E70EF" w:rsidRDefault="009B1AF6" w:rsidP="009B1AF6">
      <w:pPr>
        <w:tabs>
          <w:tab w:val="left" w:pos="5970"/>
        </w:tabs>
        <w:rPr>
          <w:rFonts w:ascii="Calibri Light" w:hAnsi="Calibri Light" w:cs="Calibri Light"/>
          <w:b/>
          <w:sz w:val="16"/>
          <w:szCs w:val="16"/>
        </w:rPr>
      </w:pPr>
      <w:r w:rsidRPr="003E70EF">
        <w:rPr>
          <w:rFonts w:ascii="Calibri Light" w:hAnsi="Calibri Light" w:cs="Calibri Light"/>
          <w:b/>
          <w:sz w:val="16"/>
          <w:szCs w:val="16"/>
        </w:rPr>
        <w:t>data...................................</w:t>
      </w:r>
    </w:p>
    <w:p w:rsidR="009B1AF6" w:rsidRDefault="009B1AF6" w:rsidP="009B1AF6">
      <w:pPr>
        <w:ind w:left="9204" w:firstLine="708"/>
        <w:rPr>
          <w:rFonts w:ascii="Calibri Light" w:hAnsi="Calibri Light" w:cs="Calibri Light"/>
          <w:b/>
          <w:iCs/>
          <w:sz w:val="16"/>
          <w:szCs w:val="16"/>
        </w:rPr>
      </w:pPr>
      <w:r w:rsidRPr="003E70EF">
        <w:rPr>
          <w:rFonts w:ascii="Calibri Light" w:hAnsi="Calibri Light" w:cs="Calibri Light"/>
          <w:b/>
          <w:sz w:val="16"/>
          <w:szCs w:val="16"/>
        </w:rPr>
        <w:t>…………………………………………..…………………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 xml:space="preserve">                  </w:t>
      </w:r>
      <w:r>
        <w:rPr>
          <w:rFonts w:ascii="Calibri Light" w:hAnsi="Calibri Light" w:cs="Calibri Light"/>
          <w:b/>
          <w:iCs/>
          <w:sz w:val="16"/>
          <w:szCs w:val="16"/>
        </w:rPr>
        <w:t xml:space="preserve">                        </w:t>
      </w:r>
    </w:p>
    <w:p w:rsidR="000B0F6E" w:rsidRDefault="009B1AF6" w:rsidP="009B1AF6">
      <w:pPr>
        <w:ind w:left="9204" w:firstLine="708"/>
        <w:rPr>
          <w:rFonts w:cstheme="minorHAnsi"/>
        </w:rPr>
      </w:pPr>
      <w:r w:rsidRPr="003E70EF">
        <w:rPr>
          <w:rFonts w:ascii="Calibri Light" w:hAnsi="Calibri Light" w:cs="Calibri Light"/>
          <w:b/>
          <w:iCs/>
          <w:sz w:val="16"/>
          <w:szCs w:val="16"/>
        </w:rPr>
        <w:t>czytelny podpis</w:t>
      </w:r>
      <w:r>
        <w:rPr>
          <w:rFonts w:ascii="Calibri Light" w:hAnsi="Calibri Light" w:cs="Calibri Light"/>
          <w:b/>
          <w:iCs/>
          <w:sz w:val="20"/>
          <w:szCs w:val="20"/>
        </w:rPr>
        <w:t xml:space="preserve">                           </w:t>
      </w:r>
      <w:bookmarkStart w:id="0" w:name="_GoBack"/>
      <w:bookmarkEnd w:id="0"/>
    </w:p>
    <w:sectPr w:rsidR="000B0F6E" w:rsidSect="0070190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2D" w:rsidRDefault="000B5E2D" w:rsidP="009B1AF6">
      <w:pPr>
        <w:spacing w:after="0" w:line="240" w:lineRule="auto"/>
      </w:pPr>
      <w:r>
        <w:separator/>
      </w:r>
    </w:p>
  </w:endnote>
  <w:endnote w:type="continuationSeparator" w:id="0">
    <w:p w:rsidR="000B5E2D" w:rsidRDefault="000B5E2D" w:rsidP="009B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2D" w:rsidRDefault="000B5E2D" w:rsidP="009B1AF6">
      <w:pPr>
        <w:spacing w:after="0" w:line="240" w:lineRule="auto"/>
      </w:pPr>
      <w:r>
        <w:separator/>
      </w:r>
    </w:p>
  </w:footnote>
  <w:footnote w:type="continuationSeparator" w:id="0">
    <w:p w:rsidR="000B5E2D" w:rsidRDefault="000B5E2D" w:rsidP="009B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F6" w:rsidRDefault="009B1AF6" w:rsidP="009B1AF6">
    <w:pPr>
      <w:pStyle w:val="Nagwek"/>
      <w:jc w:val="right"/>
    </w:pPr>
    <w:r>
      <w:t>Załącznik nr 2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E"/>
    <w:rsid w:val="0004331E"/>
    <w:rsid w:val="00095E95"/>
    <w:rsid w:val="000B0F6E"/>
    <w:rsid w:val="000B5E2D"/>
    <w:rsid w:val="000C6BEA"/>
    <w:rsid w:val="001748ED"/>
    <w:rsid w:val="00415AFE"/>
    <w:rsid w:val="00501D45"/>
    <w:rsid w:val="005F7FED"/>
    <w:rsid w:val="00707DC8"/>
    <w:rsid w:val="007B2883"/>
    <w:rsid w:val="00881A33"/>
    <w:rsid w:val="009B1AF6"/>
    <w:rsid w:val="009F0B5C"/>
    <w:rsid w:val="00A85687"/>
    <w:rsid w:val="00AE4569"/>
    <w:rsid w:val="00B81267"/>
    <w:rsid w:val="00DF5EB1"/>
    <w:rsid w:val="00F75314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92CF-CF05-4FDB-B362-7E18EF03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B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AF6"/>
  </w:style>
  <w:style w:type="paragraph" w:styleId="Stopka">
    <w:name w:val="footer"/>
    <w:basedOn w:val="Normalny"/>
    <w:link w:val="StopkaZnak"/>
    <w:uiPriority w:val="99"/>
    <w:unhideWhenUsed/>
    <w:rsid w:val="009B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Magdalena Filipek</cp:lastModifiedBy>
  <cp:revision>2</cp:revision>
  <dcterms:created xsi:type="dcterms:W3CDTF">2024-01-16T11:23:00Z</dcterms:created>
  <dcterms:modified xsi:type="dcterms:W3CDTF">2024-01-16T11:23:00Z</dcterms:modified>
</cp:coreProperties>
</file>