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33" w:rsidRPr="00CD4394" w:rsidRDefault="000C6BEA" w:rsidP="00881A33">
      <w:pPr>
        <w:rPr>
          <w:rFonts w:cstheme="minorHAnsi"/>
          <w:sz w:val="16"/>
        </w:rPr>
      </w:pPr>
      <w:r w:rsidRPr="00CD4394">
        <w:rPr>
          <w:rFonts w:cstheme="minorHAnsi"/>
          <w:sz w:val="16"/>
        </w:rPr>
        <w:t>ZADANIE nr 4</w:t>
      </w:r>
      <w:r w:rsidR="00881A33" w:rsidRPr="00CD4394">
        <w:rPr>
          <w:rFonts w:cstheme="minorHAnsi"/>
          <w:sz w:val="16"/>
        </w:rPr>
        <w:t>: Akcesoria do aparatu BIOMEK i7, probówki Firmy VWR</w:t>
      </w:r>
      <w:r w:rsidR="0004331E" w:rsidRPr="00CD4394">
        <w:rPr>
          <w:rFonts w:cstheme="minorHAnsi"/>
          <w:sz w:val="16"/>
        </w:rPr>
        <w:t xml:space="preserve"> lub równoważne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78"/>
        <w:gridCol w:w="2399"/>
        <w:gridCol w:w="2860"/>
        <w:gridCol w:w="1349"/>
        <w:gridCol w:w="1233"/>
        <w:gridCol w:w="1186"/>
        <w:gridCol w:w="1186"/>
        <w:gridCol w:w="1211"/>
        <w:gridCol w:w="1134"/>
        <w:gridCol w:w="1418"/>
      </w:tblGrid>
      <w:tr w:rsidR="00CD4394" w:rsidRPr="00CD4394" w:rsidTr="002F5520">
        <w:trPr>
          <w:trHeight w:val="720"/>
        </w:trPr>
        <w:tc>
          <w:tcPr>
            <w:tcW w:w="478" w:type="dxa"/>
            <w:shd w:val="clear" w:color="auto" w:fill="DEEAF6" w:themeFill="accent1" w:themeFillTint="33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2399" w:type="dxa"/>
            <w:shd w:val="clear" w:color="auto" w:fill="DEEAF6" w:themeFill="accent1" w:themeFillTint="33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NAZWA PRODUKTU</w:t>
            </w:r>
          </w:p>
        </w:tc>
        <w:tc>
          <w:tcPr>
            <w:tcW w:w="2860" w:type="dxa"/>
            <w:shd w:val="clear" w:color="auto" w:fill="DEEAF6" w:themeFill="accent1" w:themeFillTint="33"/>
            <w:noWrap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WYMAGANIA WOBEC PRZEDMIOTU ZAPOTRZEBOWANIA</w:t>
            </w:r>
          </w:p>
        </w:tc>
        <w:tc>
          <w:tcPr>
            <w:tcW w:w="1349" w:type="dxa"/>
            <w:shd w:val="clear" w:color="auto" w:fill="DEEAF6" w:themeFill="accent1" w:themeFillTint="33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j.m.</w:t>
            </w:r>
          </w:p>
        </w:tc>
        <w:tc>
          <w:tcPr>
            <w:tcW w:w="1233" w:type="dxa"/>
            <w:shd w:val="clear" w:color="auto" w:fill="DEEAF6" w:themeFill="accent1" w:themeFillTint="33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ILOŚĆ SZTUK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D4394" w:rsidRPr="00CD4394" w:rsidRDefault="00CD4394" w:rsidP="00CD439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Cena jedn.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br/>
              <w:t>netto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D4394" w:rsidRPr="00CD4394" w:rsidRDefault="00CD4394" w:rsidP="00CD4394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Wartość netto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D4394" w:rsidRPr="00CD4394" w:rsidRDefault="00CD4394" w:rsidP="00CD4394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D4394" w:rsidRPr="00CD4394" w:rsidRDefault="00CD4394" w:rsidP="00CD4394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Wartość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CD4394" w:rsidRPr="00CD4394" w:rsidRDefault="00CD4394" w:rsidP="00CD4394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Nr katalogowy/ nazwa producenta</w:t>
            </w:r>
          </w:p>
        </w:tc>
      </w:tr>
      <w:tr w:rsidR="00CD4394" w:rsidRPr="00CD4394" w:rsidTr="00CD4394">
        <w:trPr>
          <w:trHeight w:val="1890"/>
        </w:trPr>
        <w:tc>
          <w:tcPr>
            <w:tcW w:w="478" w:type="dxa"/>
            <w:noWrap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399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Probówki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1.5mL Screw‐Cap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Microcentrifuge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Tubes ‐Conical Bottom                                  </w:t>
            </w:r>
          </w:p>
        </w:tc>
        <w:tc>
          <w:tcPr>
            <w:tcW w:w="2860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Probówki 1.5mL VWR® Screw‐Cap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Microcentrifuge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Tubes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‐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Conical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Bottom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; Numer Katalogowy  </w:t>
            </w:r>
            <w:r w:rsidRPr="00CD439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89004‐290  (firmy VWR) lub równoważne; probówki 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wolne od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DNaz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RNaz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o pojemności 1,5 ml, non-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stick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, bezbarwne, stożkowato zakończone. Z możliwością  sterylizowania w autoklawie w temperaturze do 121 </w:t>
            </w:r>
            <w:r w:rsidRPr="00CD43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 zamrażania do temperatury –80 </w:t>
            </w:r>
            <w:r w:rsidRPr="00CD43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. O-ringi wykonane z silikonu zapewniające szczelność probówek. Probówki sterylne, sterylizowane przez napromieniowanie.                                                                                                      Wskazany powyżej nr katalogowy  jest rekomendowanym materiałem zużywalnym  przez producenta stacji  do zastosowania na stacji pipetującej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Biomek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i-7 dla zaimplementowanych protokołów. Obecnie posiadana przez Zamawiającego ww. stacja jest na okresie gwarancji (60 miesięcy licząc od dnia 14.09.2022).  Korzystanie z materiałów zużywalnych innych niż rekomendowane przez producenta stacji skutkować może awarią/ niepoprawnym działaniem stacji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Biomek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i7 i utratą gwarancji firmy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Beckman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Coulter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Life Sciences. 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 przypadku dostarczenia produktów równoważnych zamawiający wymaga dostarczenia próbek w ilości 10 probówek. W przypadku dostarczenia produktów równoważnych Wykonawca ponosi koszty: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- aktualizacji metod przez firmę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Beckman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Coulter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Life Sciences wgranych na robota oraz koszt odczynników wykorzystanych do walidacji metody (biblioteki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Agilent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SureSelect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XT HS2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Custom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panel dla min. 24 prób),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- koszty naprawy uszkodzonego  urządzenia w skutek użycia innych materiałów zużywalnych niż rekomendowane przez producenta aparatu a określone przez Zmawiającego pod postacią nr katalogowego powyżej,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- koszty utrzymania gwarancji w okresie gwarancyjnym podanym powyżej</w:t>
            </w:r>
          </w:p>
        </w:tc>
        <w:tc>
          <w:tcPr>
            <w:tcW w:w="1349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500 szt./ 1 op.</w:t>
            </w:r>
          </w:p>
        </w:tc>
        <w:tc>
          <w:tcPr>
            <w:tcW w:w="1233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86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86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1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4394" w:rsidRPr="00CD4394" w:rsidTr="00CD4394">
        <w:trPr>
          <w:trHeight w:val="2115"/>
        </w:trPr>
        <w:tc>
          <w:tcPr>
            <w:tcW w:w="478" w:type="dxa"/>
            <w:noWrap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399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Probówki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2ml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SuperClear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Tubes -Conical Bottom                             </w:t>
            </w:r>
          </w:p>
        </w:tc>
        <w:tc>
          <w:tcPr>
            <w:tcW w:w="2860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Probówki 2ml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SuperClear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conical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bottom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2ml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tubes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; Numer Katalogowy </w:t>
            </w:r>
            <w:r w:rsidRPr="00CD439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16466-042 (firma VWR) lub równoważne; 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probówki wolne od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DNaz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RNaz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o pojemności 2,0 ml, wykonane z ultra-przezroczystego PP USP, non-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stick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, bezbarwne, stożkowato zakończone. Z możliwością  sterylizowania w autoklawie w temperaturze do 121 </w:t>
            </w:r>
            <w:r w:rsidRPr="00CD43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 zamrażania do temperatury –80 </w:t>
            </w:r>
            <w:r w:rsidRPr="00CD43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. O-ringi wykonane z silikonu zapewniające szczelność probówek. Probówki sterylne, sterylizowane przez napromieniowanie.                                                                                           Wskazany powyżej nr katalogowy  jest rekomendowanym materiałem zużywalnym  przez producenta stacji  do zastosowania na stacji pipetującej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Biomek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i-7 dla zaimplementowanych protokołów. Obecnie posiadana przez Zamawiającego ww. stacja jest na okresie gwarancji (60 miesięcy licząc od dnia 14.09.2022).  Korzystanie z materiałów zużywalnych innych niż rekomendowane przez producenta stacji skutkować może awarią/ niepoprawnym działaniem stacji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Biomek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i7 i utratą gwarancji firmy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Beckman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Coulter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Life Sciences. 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 przypadku dostarczenia produktów równoważnych zamawiający wymaga dostarczenia próbek w ilości 10 probówek. W przypadku dostarczenia produktów równoważnych Wykonawca ponosi koszty: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- aktualizacji metod przez firmę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Beckman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Coulter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Life Sciences wgranych na 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robota oraz koszt odczynników wykorzystanych do walidacji metody (biblioteki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Agilent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SureSelect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XT HS2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Custom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panel dla min. 24 prób),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- koszty naprawy uszkodzonego  urządzenia w skutek użycia innych materiałów zużywalnych niż rekomendowane przez producenta aparatu a określone przez Zmawiającego pod postacią nr katalogowego powyżej,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- koszty utrzymania gwarancji w okresie gwarancyjnym podanym powyżej</w:t>
            </w:r>
          </w:p>
        </w:tc>
        <w:tc>
          <w:tcPr>
            <w:tcW w:w="1349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500 szt./ 1 op.</w:t>
            </w:r>
          </w:p>
        </w:tc>
        <w:tc>
          <w:tcPr>
            <w:tcW w:w="1233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86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1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81A33" w:rsidRDefault="00881A33" w:rsidP="00881A33">
      <w:pPr>
        <w:rPr>
          <w:rFonts w:cstheme="minorHAnsi"/>
        </w:rPr>
      </w:pPr>
    </w:p>
    <w:p w:rsidR="00881A33" w:rsidRDefault="00881A33" w:rsidP="00881A33">
      <w:pPr>
        <w:rPr>
          <w:rFonts w:cstheme="minorHAnsi"/>
        </w:rPr>
      </w:pP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Składam ofertę na wykonanie przedmiotu zamówienia w zakresie określonym powyżej na kwotę:</w:t>
      </w:r>
    </w:p>
    <w:p w:rsidR="00CD4394" w:rsidRPr="003E70EF" w:rsidRDefault="00CD4394" w:rsidP="00CD4394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CD4394" w:rsidRPr="003E70EF" w:rsidRDefault="00CD4394" w:rsidP="00CD4394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NETTO: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   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>……………………………… PLN słownie: …………………………………………………………………………..…………………..….………… PLN</w:t>
      </w: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 xml:space="preserve">Oświadczam, że uważam się za związanego niniejszą ofertą na okres …………….. ( min. 30 dni ) licząc od daty wyznaczonej jako termin składania ofert.  </w:t>
      </w: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Termin płatności: 30 dni licząc od daty dostarczenia Zamawiającemu prawidłowo wystawionej faktury.</w:t>
      </w: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Termin realizacji /dostawy: zobowiązuję się do wykonywania dostaw sukcesywnych w terminie maksymalnie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do………..dni roboczych, 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na podstawie składa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>nych przez Zamawiają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 xml:space="preserve">cego zamówień ilościowo-asortymentowych, licząc bieg terminu od dnia otrzymania zamówienia Zamawiającego),  </w:t>
      </w: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Oświadczam, że termin gwarancji/ przydatności na dostarczony asortyment wynosi …………. miesięcy liczony od dnia odbioru asortymentu przez Zamawiającego.</w:t>
      </w:r>
    </w:p>
    <w:p w:rsidR="00CD4394" w:rsidRPr="003E70EF" w:rsidRDefault="00CD4394" w:rsidP="00CD4394">
      <w:pPr>
        <w:rPr>
          <w:rFonts w:ascii="Calibri Light" w:hAnsi="Calibri Light" w:cs="Calibri Light"/>
          <w:sz w:val="16"/>
          <w:szCs w:val="16"/>
        </w:rPr>
      </w:pPr>
    </w:p>
    <w:p w:rsidR="00CD4394" w:rsidRPr="003E70EF" w:rsidRDefault="00CD4394" w:rsidP="00CD4394">
      <w:pPr>
        <w:ind w:left="8475" w:hanging="229"/>
        <w:jc w:val="center"/>
        <w:rPr>
          <w:rFonts w:cs="Calibri"/>
          <w:sz w:val="16"/>
          <w:szCs w:val="16"/>
        </w:rPr>
      </w:pPr>
    </w:p>
    <w:p w:rsidR="00CD4394" w:rsidRPr="003E70EF" w:rsidRDefault="00CD4394" w:rsidP="00CD4394">
      <w:pPr>
        <w:rPr>
          <w:rFonts w:ascii="Arial" w:hAnsi="Arial" w:cs="Arial"/>
          <w:b/>
          <w:sz w:val="16"/>
          <w:szCs w:val="16"/>
        </w:rPr>
      </w:pPr>
    </w:p>
    <w:p w:rsidR="00881A33" w:rsidRPr="00CD4394" w:rsidRDefault="00CD4394" w:rsidP="00CD4394">
      <w:pPr>
        <w:tabs>
          <w:tab w:val="left" w:pos="5970"/>
        </w:tabs>
        <w:ind w:left="357" w:hanging="357"/>
        <w:rPr>
          <w:rFonts w:ascii="Calibri Light" w:hAnsi="Calibri Light" w:cs="Calibri Light"/>
          <w:b/>
          <w:sz w:val="16"/>
          <w:szCs w:val="16"/>
        </w:rPr>
      </w:pPr>
      <w:r w:rsidRPr="003E70EF">
        <w:rPr>
          <w:rFonts w:ascii="Calibri Light" w:hAnsi="Calibri Light" w:cs="Calibri Light"/>
          <w:b/>
          <w:sz w:val="16"/>
          <w:szCs w:val="16"/>
        </w:rPr>
        <w:t>data...................................</w:t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sz w:val="16"/>
          <w:szCs w:val="16"/>
        </w:rPr>
        <w:t>…………………………………………..…………………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 xml:space="preserve">                                              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  <w:t xml:space="preserve">                                   </w:t>
      </w:r>
      <w:r>
        <w:rPr>
          <w:rFonts w:ascii="Calibri Light" w:hAnsi="Calibri Light" w:cs="Calibri Light"/>
          <w:b/>
          <w:iCs/>
          <w:sz w:val="16"/>
          <w:szCs w:val="16"/>
        </w:rPr>
        <w:t xml:space="preserve">   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 xml:space="preserve">  czytelny podpis</w:t>
      </w:r>
      <w:r w:rsidRPr="00C10EBC">
        <w:rPr>
          <w:rFonts w:ascii="Calibri Light" w:hAnsi="Calibri Light" w:cs="Calibri Light"/>
          <w:b/>
          <w:iCs/>
          <w:sz w:val="20"/>
          <w:szCs w:val="20"/>
        </w:rPr>
        <w:t xml:space="preserve">                            </w:t>
      </w:r>
    </w:p>
    <w:p w:rsidR="00881A33" w:rsidRDefault="00881A33" w:rsidP="00881A33">
      <w:pPr>
        <w:rPr>
          <w:rFonts w:cstheme="minorHAnsi"/>
        </w:rPr>
      </w:pPr>
    </w:p>
    <w:p w:rsidR="00881A33" w:rsidRDefault="00881A33" w:rsidP="00881A33">
      <w:pPr>
        <w:rPr>
          <w:rFonts w:cstheme="minorHAnsi"/>
        </w:rPr>
      </w:pPr>
    </w:p>
    <w:p w:rsidR="00AE4569" w:rsidRDefault="00AE4569" w:rsidP="00881A33">
      <w:pPr>
        <w:rPr>
          <w:rFonts w:cstheme="minorHAnsi"/>
        </w:rPr>
      </w:pPr>
    </w:p>
    <w:p w:rsidR="000B0F6E" w:rsidRDefault="000B0F6E" w:rsidP="000B0F6E">
      <w:pPr>
        <w:rPr>
          <w:rFonts w:cstheme="minorHAnsi"/>
        </w:rPr>
      </w:pPr>
    </w:p>
    <w:sectPr w:rsidR="000B0F6E" w:rsidSect="0070190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DC" w:rsidRDefault="003C39DC" w:rsidP="00CD4394">
      <w:pPr>
        <w:spacing w:after="0" w:line="240" w:lineRule="auto"/>
      </w:pPr>
      <w:r>
        <w:separator/>
      </w:r>
    </w:p>
  </w:endnote>
  <w:endnote w:type="continuationSeparator" w:id="0">
    <w:p w:rsidR="003C39DC" w:rsidRDefault="003C39DC" w:rsidP="00CD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DC" w:rsidRDefault="003C39DC" w:rsidP="00CD4394">
      <w:pPr>
        <w:spacing w:after="0" w:line="240" w:lineRule="auto"/>
      </w:pPr>
      <w:r>
        <w:separator/>
      </w:r>
    </w:p>
  </w:footnote>
  <w:footnote w:type="continuationSeparator" w:id="0">
    <w:p w:rsidR="003C39DC" w:rsidRDefault="003C39DC" w:rsidP="00CD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94" w:rsidRPr="00CD4394" w:rsidRDefault="00CD4394" w:rsidP="00CD4394">
    <w:pPr>
      <w:pStyle w:val="Nagwek"/>
      <w:jc w:val="right"/>
      <w:rPr>
        <w:sz w:val="16"/>
      </w:rPr>
    </w:pPr>
    <w:r w:rsidRPr="00CD4394">
      <w:rPr>
        <w:sz w:val="16"/>
      </w:rPr>
      <w:t>Załącznik nr 4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E"/>
    <w:rsid w:val="0004331E"/>
    <w:rsid w:val="00095E95"/>
    <w:rsid w:val="000B0F6E"/>
    <w:rsid w:val="000C6BEA"/>
    <w:rsid w:val="001748ED"/>
    <w:rsid w:val="002F5520"/>
    <w:rsid w:val="003C39DC"/>
    <w:rsid w:val="00415AFE"/>
    <w:rsid w:val="00501D45"/>
    <w:rsid w:val="005F7FED"/>
    <w:rsid w:val="00652DDF"/>
    <w:rsid w:val="00707DC8"/>
    <w:rsid w:val="0079194F"/>
    <w:rsid w:val="007B2883"/>
    <w:rsid w:val="00881A33"/>
    <w:rsid w:val="009F0B5C"/>
    <w:rsid w:val="00A85687"/>
    <w:rsid w:val="00AE4569"/>
    <w:rsid w:val="00B81267"/>
    <w:rsid w:val="00CD4394"/>
    <w:rsid w:val="00DF5EB1"/>
    <w:rsid w:val="00F75314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92CF-CF05-4FDB-B362-7E18EF03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B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94"/>
  </w:style>
  <w:style w:type="paragraph" w:styleId="Stopka">
    <w:name w:val="footer"/>
    <w:basedOn w:val="Normalny"/>
    <w:link w:val="StopkaZnak"/>
    <w:uiPriority w:val="99"/>
    <w:unhideWhenUsed/>
    <w:rsid w:val="00CD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Magdalena Filipek</cp:lastModifiedBy>
  <cp:revision>4</cp:revision>
  <dcterms:created xsi:type="dcterms:W3CDTF">2024-01-16T11:33:00Z</dcterms:created>
  <dcterms:modified xsi:type="dcterms:W3CDTF">2024-01-17T11:13:00Z</dcterms:modified>
</cp:coreProperties>
</file>