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611"/>
        <w:gridCol w:w="3241"/>
        <w:gridCol w:w="3529"/>
      </w:tblGrid>
      <w:tr w:rsidR="001056C6" w:rsidTr="002E24CC">
        <w:trPr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1056C6" w:rsidRDefault="00C404FD" w:rsidP="00B901E8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PARAMETRY GRANICZNE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  <w:p w:rsidR="001056C6" w:rsidRDefault="001056C6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1056C6" w:rsidTr="002E2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Default="002E24CC" w:rsidP="004B3CF1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  <w:r w:rsidR="004B3CF1">
              <w:rPr>
                <w:rFonts w:ascii="Calibri" w:hAnsi="Calibri" w:cs="Calibri"/>
                <w:sz w:val="20"/>
                <w:szCs w:val="20"/>
              </w:rPr>
              <w:t xml:space="preserve"> odczynnikowy przeznaczony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Pr="00B901E8">
              <w:rPr>
                <w:rFonts w:ascii="Calibri" w:hAnsi="Calibri" w:cs="Calibri"/>
                <w:sz w:val="20"/>
                <w:szCs w:val="20"/>
              </w:rPr>
              <w:t xml:space="preserve">ilościowego </w:t>
            </w:r>
            <w:r>
              <w:rPr>
                <w:rFonts w:ascii="Calibri" w:hAnsi="Calibri" w:cs="Calibri"/>
                <w:sz w:val="20"/>
                <w:szCs w:val="20"/>
              </w:rPr>
              <w:t>oznaczania</w:t>
            </w:r>
            <w:r w:rsidR="004B3CF1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3CF1" w:rsidRDefault="004B3CF1" w:rsidP="004B3CF1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901E8">
              <w:rPr>
                <w:rFonts w:ascii="Calibri" w:hAnsi="Calibri" w:cs="Calibri"/>
                <w:sz w:val="20"/>
                <w:szCs w:val="20"/>
              </w:rPr>
              <w:t>p/ciał</w:t>
            </w:r>
            <w:r w:rsidR="004413FA">
              <w:rPr>
                <w:rFonts w:ascii="Calibri" w:hAnsi="Calibri" w:cs="Calibri"/>
                <w:sz w:val="20"/>
                <w:szCs w:val="20"/>
              </w:rPr>
              <w:t xml:space="preserve"> przeciwko</w:t>
            </w:r>
            <w:r w:rsidR="00B901E8">
              <w:rPr>
                <w:rFonts w:ascii="Calibri" w:hAnsi="Calibri" w:cs="Calibri"/>
                <w:sz w:val="20"/>
                <w:szCs w:val="20"/>
              </w:rPr>
              <w:t xml:space="preserve"> VZV w klasie IgG</w:t>
            </w:r>
          </w:p>
          <w:p w:rsidR="004B3CF1" w:rsidRDefault="00B901E8" w:rsidP="004B3CF1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p/ciał </w:t>
            </w:r>
            <w:r w:rsidR="004413FA">
              <w:rPr>
                <w:rFonts w:ascii="Calibri" w:hAnsi="Calibri" w:cs="Calibri"/>
                <w:sz w:val="20"/>
                <w:szCs w:val="20"/>
              </w:rPr>
              <w:t xml:space="preserve">przeciwko </w:t>
            </w:r>
            <w:r>
              <w:rPr>
                <w:rFonts w:ascii="Calibri" w:hAnsi="Calibri" w:cs="Calibri"/>
                <w:sz w:val="20"/>
                <w:szCs w:val="20"/>
              </w:rPr>
              <w:t>VZV w klasie IgM</w:t>
            </w:r>
          </w:p>
          <w:p w:rsidR="001056C6" w:rsidRDefault="002E24CC" w:rsidP="004B3CF1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surowicy krwi metodą immunochemiczną.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1056C6" w:rsidRDefault="001056C6" w:rsidP="00B9245A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1056C6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56C6" w:rsidTr="002E2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0A55E6" w:rsidP="002E24C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2E24CC">
              <w:rPr>
                <w:rFonts w:ascii="Calibri" w:hAnsi="Calibri" w:cs="Calibri"/>
                <w:sz w:val="20"/>
                <w:szCs w:val="20"/>
              </w:rPr>
              <w:t>adania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dostę</w:t>
            </w:r>
            <w:r w:rsidR="002E24CC">
              <w:rPr>
                <w:rFonts w:ascii="Calibri" w:hAnsi="Calibri" w:cs="Calibri"/>
                <w:sz w:val="20"/>
                <w:szCs w:val="20"/>
              </w:rPr>
              <w:t>pne na posiadanych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E24CC">
              <w:rPr>
                <w:rFonts w:ascii="Calibri" w:hAnsi="Calibri" w:cs="Calibri"/>
                <w:sz w:val="20"/>
                <w:szCs w:val="20"/>
              </w:rPr>
              <w:t>przez Zamawiającego analizatorach immunochemicznych: Alinity i, LIAISON XL, Cobas e801, Immulite 2000, Kryptor C</w:t>
            </w:r>
            <w:r w:rsidR="006B0F23">
              <w:rPr>
                <w:rFonts w:ascii="Calibri" w:hAnsi="Calibri" w:cs="Calibri"/>
                <w:sz w:val="20"/>
                <w:szCs w:val="20"/>
              </w:rPr>
              <w:t>ompact.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B9245A" w:rsidRDefault="00B9245A" w:rsidP="00B9245A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ANALIZATORA)</w:t>
            </w:r>
          </w:p>
          <w:p w:rsidR="00906EDA" w:rsidRDefault="00906EDA" w:rsidP="00B9245A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9245A" w:rsidRDefault="00B9245A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1056C6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3CF1" w:rsidTr="002E2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Default="004B3CF1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Default="004B3CF1" w:rsidP="002E24C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Zestawy odczynnikowe posiadające oznaczenie CE, do diagnostyki in vitro.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Default="00B901E8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Default="004B3CF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56C6" w:rsidTr="002E24CC">
        <w:trPr>
          <w:trHeight w:val="4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6B0F23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 w:rsidP="00177524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Pokrycie kosztów uczestnictwa w zewnątrzlaboratoryjnej kontroli jakości</w:t>
            </w:r>
            <w:r w:rsidR="006B0F23">
              <w:rPr>
                <w:rFonts w:ascii="Calibri" w:hAnsi="Calibri" w:cs="Calibri"/>
                <w:sz w:val="20"/>
                <w:szCs w:val="20"/>
              </w:rPr>
              <w:t xml:space="preserve"> badań w zakresie oferowanych oznaczeń, minimum 2 razy w roku.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1056C6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F23" w:rsidTr="002E24CC">
        <w:trPr>
          <w:trHeight w:val="4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6B0F23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6B0F23" w:rsidP="006B0F23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Ulotki odczynnikowe w języku polskim w wersji papierowej lub elektronicznej dostarczone z odczynnikami przy pierwszej dostawie.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B901E8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6B0F23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56C6" w:rsidTr="002E2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6B0F23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Aktualne, zgodnie z obowiązującymi przepisami karty charakterystyki substancji niebezpiecznych dla odczynników dostarczone wraz z pierwszą dostawą, w przypadku aktualizacji oraz na każde żądanie Zamawiającego.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C404FD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C6" w:rsidRDefault="001056C6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F23" w:rsidTr="002E2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6B0F23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6B0F23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Stabilność odczynników minimum 6 miesięcy.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B901E8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F23" w:rsidRDefault="006B0F23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56C6" w:rsidRDefault="00C404F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p w:rsidR="009A4815" w:rsidRDefault="009A4815">
      <w:pPr>
        <w:rPr>
          <w:rFonts w:ascii="Calibri" w:hAnsi="Calibri" w:cs="Calibri"/>
          <w:b/>
          <w:sz w:val="20"/>
          <w:szCs w:val="20"/>
        </w:rPr>
      </w:pPr>
    </w:p>
    <w:p w:rsidR="009A4815" w:rsidRDefault="009A4815">
      <w:pPr>
        <w:rPr>
          <w:rFonts w:ascii="Calibri" w:hAnsi="Calibri" w:cs="Calibri"/>
          <w:b/>
          <w:sz w:val="20"/>
          <w:szCs w:val="20"/>
        </w:rPr>
      </w:pPr>
    </w:p>
    <w:p w:rsidR="00D04356" w:rsidRDefault="00D04356" w:rsidP="009A4815">
      <w:pPr>
        <w:ind w:left="6946" w:hanging="142"/>
        <w:jc w:val="center"/>
        <w:rPr>
          <w:rFonts w:ascii="Arial" w:hAnsi="Arial" w:cs="Arial"/>
          <w:sz w:val="16"/>
          <w:szCs w:val="16"/>
        </w:rPr>
      </w:pPr>
    </w:p>
    <w:p w:rsidR="009A4815" w:rsidRPr="00AD52CE" w:rsidRDefault="009A4815" w:rsidP="009A4815">
      <w:pPr>
        <w:ind w:left="6946" w:hanging="142"/>
        <w:jc w:val="center"/>
        <w:rPr>
          <w:rFonts w:ascii="Arial" w:hAnsi="Arial" w:cs="Arial"/>
          <w:i/>
          <w:sz w:val="16"/>
          <w:szCs w:val="16"/>
        </w:rPr>
      </w:pPr>
      <w:r w:rsidRPr="00AD52CE">
        <w:rPr>
          <w:rFonts w:ascii="Arial" w:hAnsi="Arial" w:cs="Arial"/>
          <w:sz w:val="16"/>
          <w:szCs w:val="16"/>
        </w:rPr>
        <w:t xml:space="preserve">___________________________________________                                                                                                                                 </w:t>
      </w:r>
      <w:r w:rsidR="00D04356">
        <w:rPr>
          <w:rFonts w:ascii="Arial" w:hAnsi="Arial" w:cs="Arial"/>
          <w:i/>
          <w:sz w:val="16"/>
          <w:szCs w:val="16"/>
        </w:rPr>
        <w:t>data i czytelny podpis</w:t>
      </w:r>
      <w:r w:rsidRPr="00AD52CE">
        <w:rPr>
          <w:rFonts w:ascii="Arial" w:hAnsi="Arial" w:cs="Arial"/>
          <w:i/>
          <w:sz w:val="16"/>
          <w:szCs w:val="16"/>
        </w:rPr>
        <w:t xml:space="preserve"> </w:t>
      </w:r>
    </w:p>
    <w:p w:rsidR="009A4815" w:rsidRDefault="009A4815">
      <w:pPr>
        <w:rPr>
          <w:rFonts w:ascii="Calibri" w:hAnsi="Calibri" w:cs="Calibri"/>
          <w:b/>
          <w:sz w:val="20"/>
          <w:szCs w:val="20"/>
        </w:rPr>
      </w:pPr>
    </w:p>
    <w:sectPr w:rsidR="009A4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19" w:rsidRDefault="00394C19">
      <w:r>
        <w:separator/>
      </w:r>
    </w:p>
  </w:endnote>
  <w:endnote w:type="continuationSeparator" w:id="0">
    <w:p w:rsidR="00394C19" w:rsidRDefault="0039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BA" w:rsidRDefault="00404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C6" w:rsidRDefault="001056C6">
    <w:pPr>
      <w:rPr>
        <w:rFonts w:ascii="Bookman Old Style" w:hAnsi="Bookman Old Style" w:cs="Bookman Old Style"/>
        <w:sz w:val="16"/>
        <w:szCs w:val="16"/>
      </w:rPr>
    </w:pPr>
  </w:p>
  <w:p w:rsidR="001056C6" w:rsidRDefault="00C404FD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404AB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404AB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BA" w:rsidRDefault="00404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19" w:rsidRDefault="00394C19">
      <w:r>
        <w:separator/>
      </w:r>
    </w:p>
  </w:footnote>
  <w:footnote w:type="continuationSeparator" w:id="0">
    <w:p w:rsidR="00394C19" w:rsidRDefault="0039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BA" w:rsidRDefault="00404A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C6" w:rsidRDefault="001056C6">
    <w:pPr>
      <w:jc w:val="both"/>
      <w:rPr>
        <w:rFonts w:ascii="Calibri" w:hAnsi="Calibri"/>
      </w:rPr>
    </w:pPr>
  </w:p>
  <w:p w:rsidR="00D04356" w:rsidRDefault="00D04356" w:rsidP="00D04356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</w:t>
    </w:r>
    <w:r w:rsidR="00404ABA">
      <w:rPr>
        <w:rFonts w:ascii="Calibri" w:hAnsi="Calibri"/>
        <w:color w:val="A6A6A6"/>
        <w:sz w:val="18"/>
      </w:rPr>
      <w:t>k nr 2 do zapytania DO/DZ-072-29</w:t>
    </w:r>
    <w:bookmarkStart w:id="0" w:name="_GoBack"/>
    <w:bookmarkEnd w:id="0"/>
    <w:r>
      <w:rPr>
        <w:rFonts w:ascii="Calibri" w:hAnsi="Calibri"/>
        <w:color w:val="A6A6A6"/>
        <w:sz w:val="18"/>
      </w:rPr>
      <w:t>/24</w:t>
    </w:r>
  </w:p>
  <w:p w:rsidR="001056C6" w:rsidRDefault="001056C6">
    <w:pPr>
      <w:rPr>
        <w:rFonts w:ascii="Calibri" w:hAnsi="Calibri" w:cs="Calibri"/>
        <w:sz w:val="20"/>
        <w:szCs w:val="20"/>
      </w:rPr>
    </w:pPr>
  </w:p>
  <w:p w:rsidR="001056C6" w:rsidRDefault="00C404FD">
    <w:pPr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 xml:space="preserve">SUKCESYWNE DOSTAWY  ODCZYNNIKÓW I MATERIAŁÓW ZUŻYWALNYCH  </w:t>
    </w:r>
    <w:r w:rsidR="00B901E8">
      <w:rPr>
        <w:rFonts w:ascii="Calibri" w:hAnsi="Calibri" w:cs="Calibri"/>
        <w:color w:val="365F91"/>
        <w:sz w:val="20"/>
        <w:szCs w:val="20"/>
      </w:rPr>
      <w:t xml:space="preserve">DO OZNACZANIA PRZECIWCIAŁ </w:t>
    </w:r>
    <w:r w:rsidR="009F5DC5">
      <w:rPr>
        <w:rFonts w:ascii="Calibri" w:hAnsi="Calibri" w:cs="Calibri"/>
        <w:color w:val="365F91"/>
        <w:sz w:val="20"/>
        <w:szCs w:val="20"/>
      </w:rPr>
      <w:t xml:space="preserve">PRZECIWKO </w:t>
    </w:r>
    <w:r w:rsidR="00B901E8">
      <w:rPr>
        <w:rFonts w:ascii="Calibri" w:hAnsi="Calibri" w:cs="Calibri"/>
        <w:color w:val="365F91"/>
        <w:sz w:val="20"/>
        <w:szCs w:val="20"/>
      </w:rPr>
      <w:t>VZV</w:t>
    </w:r>
    <w:r>
      <w:rPr>
        <w:rFonts w:ascii="Calibri" w:hAnsi="Calibri" w:cs="Calibri"/>
        <w:color w:val="365F91"/>
        <w:sz w:val="20"/>
        <w:szCs w:val="20"/>
      </w:rPr>
      <w:t xml:space="preserve"> DLA  NARODOWEGO INSTYTUTU ONKOLOGII IM. MARII SKŁODOWSKIEJ-CURIE – PAŃSTWOWEGO INSTYTUTU BADAWCZEGO ODDZIAŁU W GLIWICACH</w:t>
    </w:r>
  </w:p>
  <w:p w:rsidR="001056C6" w:rsidRDefault="001056C6">
    <w:pPr>
      <w:jc w:val="center"/>
      <w:rPr>
        <w:rFonts w:ascii="Calibri" w:hAnsi="Calibri" w:cs="Calibri"/>
        <w:b/>
        <w:sz w:val="20"/>
        <w:szCs w:val="20"/>
      </w:rPr>
    </w:pPr>
  </w:p>
  <w:p w:rsidR="001056C6" w:rsidRDefault="00C404FD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1056C6" w:rsidRDefault="001056C6">
    <w:pPr>
      <w:rPr>
        <w:rFonts w:ascii="Bookman Old Style" w:hAnsi="Bookman Old Style" w:cs="Bookman Old Styl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BA" w:rsidRDefault="00404A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C6"/>
    <w:rsid w:val="000A55E6"/>
    <w:rsid w:val="001056C6"/>
    <w:rsid w:val="00177524"/>
    <w:rsid w:val="002E24CC"/>
    <w:rsid w:val="00394C19"/>
    <w:rsid w:val="003C499C"/>
    <w:rsid w:val="00404ABA"/>
    <w:rsid w:val="004413FA"/>
    <w:rsid w:val="004B3CF1"/>
    <w:rsid w:val="004C1750"/>
    <w:rsid w:val="006B0F23"/>
    <w:rsid w:val="00906EDA"/>
    <w:rsid w:val="009A4815"/>
    <w:rsid w:val="009F5DC5"/>
    <w:rsid w:val="00B901E8"/>
    <w:rsid w:val="00B9245A"/>
    <w:rsid w:val="00C1075A"/>
    <w:rsid w:val="00C17EE3"/>
    <w:rsid w:val="00C404FD"/>
    <w:rsid w:val="00D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1202F-5500-46E1-A073-7C0B827C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4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4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CF1"/>
  </w:style>
  <w:style w:type="paragraph" w:styleId="Stopka">
    <w:name w:val="footer"/>
    <w:basedOn w:val="Normalny"/>
    <w:link w:val="StopkaZnak"/>
    <w:uiPriority w:val="99"/>
    <w:unhideWhenUsed/>
    <w:rsid w:val="004B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dc:description/>
  <cp:lastModifiedBy>Magdalena Filipek</cp:lastModifiedBy>
  <cp:revision>4</cp:revision>
  <cp:lastPrinted>2022-09-27T08:40:00Z</cp:lastPrinted>
  <dcterms:created xsi:type="dcterms:W3CDTF">2024-01-31T12:34:00Z</dcterms:created>
  <dcterms:modified xsi:type="dcterms:W3CDTF">2024-01-31T13:24:00Z</dcterms:modified>
  <dc:language>pl-PL</dc:language>
</cp:coreProperties>
</file>