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3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8"/>
        <w:gridCol w:w="1274"/>
        <w:gridCol w:w="851"/>
        <w:gridCol w:w="1411"/>
      </w:tblGrid>
      <w:tr w:rsidR="00146984" w:rsidRPr="00902E69" w14:paraId="4059E9C7" w14:textId="77777777" w:rsidTr="00146984">
        <w:trPr>
          <w:trHeight w:val="300"/>
        </w:trPr>
        <w:tc>
          <w:tcPr>
            <w:tcW w:w="5000" w:type="pct"/>
            <w:gridSpan w:val="4"/>
            <w:shd w:val="clear" w:color="auto" w:fill="FFFFFF" w:themeFill="background1"/>
          </w:tcPr>
          <w:p w14:paraId="0436AB65" w14:textId="04509E00" w:rsidR="00146984" w:rsidRPr="004F3868" w:rsidRDefault="00146984" w:rsidP="00846225">
            <w:pPr>
              <w:tabs>
                <w:tab w:val="left" w:pos="29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F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Rozbudowa systemu </w:t>
            </w:r>
            <w:proofErr w:type="spellStart"/>
            <w:r w:rsidRPr="004F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Endo</w:t>
            </w:r>
            <w:r w:rsidR="008462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</w:t>
            </w:r>
            <w:proofErr w:type="spellEnd"/>
            <w:r w:rsidR="008462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firmy OLYMPUS.</w:t>
            </w:r>
          </w:p>
        </w:tc>
      </w:tr>
      <w:tr w:rsidR="00146984" w:rsidRPr="00004E25" w14:paraId="1231C80A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546A57F3" w14:textId="6B430D9B" w:rsidR="00146984" w:rsidRPr="004F3868" w:rsidRDefault="00FF312A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SPECYFIKACJA TECHNICZNA</w:t>
            </w:r>
            <w:r w:rsidR="00146984" w:rsidRPr="004F38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633" w:type="pct"/>
          </w:tcPr>
          <w:p w14:paraId="0EBCEB42" w14:textId="77777777" w:rsidR="00146984" w:rsidRPr="004F3868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3" w:type="pct"/>
            <w:shd w:val="clear" w:color="auto" w:fill="FFFFFF" w:themeFill="background1"/>
          </w:tcPr>
          <w:p w14:paraId="0099FEA0" w14:textId="77777777" w:rsidR="00146984" w:rsidRPr="004F3868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701" w:type="pct"/>
            <w:shd w:val="clear" w:color="auto" w:fill="FFFFFF" w:themeFill="background1"/>
          </w:tcPr>
          <w:p w14:paraId="2EC9E3B8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</w:p>
        </w:tc>
      </w:tr>
      <w:tr w:rsidR="00146984" w:rsidRPr="00004E25" w14:paraId="26BE649E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1AD3DD79" w14:textId="07532411" w:rsidR="00146984" w:rsidRPr="004F3868" w:rsidRDefault="00146984" w:rsidP="00D87479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Dostarczenie, instalacja, uruchomienie</w:t>
            </w:r>
            <w:r w:rsidR="00D87479">
              <w:rPr>
                <w:rFonts w:asciiTheme="minorHAnsi" w:hAnsiTheme="minorHAnsi" w:cstheme="minorHAnsi"/>
                <w:sz w:val="20"/>
                <w:szCs w:val="20"/>
              </w:rPr>
              <w:t xml:space="preserve"> i konfiguracja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trzech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zestawów komputerowych de</w:t>
            </w:r>
            <w:r w:rsidR="00652A9A">
              <w:rPr>
                <w:rFonts w:asciiTheme="minorHAnsi" w:hAnsiTheme="minorHAnsi" w:cstheme="minorHAnsi"/>
                <w:sz w:val="20"/>
                <w:szCs w:val="20"/>
              </w:rPr>
              <w:t xml:space="preserve">dykowanych do systemu ENDOALPHA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Documentation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/ENDOBASE (zlokalizowanych </w:t>
            </w:r>
            <w:r w:rsidR="00D87479">
              <w:rPr>
                <w:rFonts w:asciiTheme="minorHAnsi" w:hAnsiTheme="minorHAnsi" w:cstheme="minorHAnsi"/>
                <w:sz w:val="20"/>
                <w:szCs w:val="20"/>
              </w:rPr>
              <w:t>w Przychodni Przyklinicznej i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na I Kinice Radioterapii), w skład zestawu wchodzą: stacja robocza, monitor min. 27’’, zasilacz awaryjny UPS, drukarka kolorowa A4 wraz z 2 kompletami zapasowych materiałów eksploatacyjnych, klawiatura, mysz bezprzewodowa, karta do przechwytywania obrazu jakości HD, okablowanie instalacyjne do procesorów OLYMPUS serii EXERA.</w:t>
            </w:r>
            <w:r w:rsidR="00846225">
              <w:rPr>
                <w:rFonts w:asciiTheme="minorHAnsi" w:hAnsiTheme="minorHAnsi" w:cstheme="minorHAnsi"/>
                <w:sz w:val="20"/>
                <w:szCs w:val="20"/>
              </w:rPr>
              <w:t xml:space="preserve"> Wymagane podłączenie do sieci LAN po RJ45.</w:t>
            </w:r>
          </w:p>
        </w:tc>
        <w:tc>
          <w:tcPr>
            <w:tcW w:w="633" w:type="pct"/>
            <w:vAlign w:val="center"/>
          </w:tcPr>
          <w:p w14:paraId="4CE41EC5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67D4969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F764192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004E25" w14:paraId="7A96B1A3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7126CE7F" w14:textId="4510DF3B" w:rsidR="00146984" w:rsidRPr="004F3868" w:rsidRDefault="00146984" w:rsidP="007867F2">
            <w:pPr>
              <w:pStyle w:val="Bezodstpw"/>
              <w:jc w:val="both"/>
              <w:rPr>
                <w:rFonts w:cstheme="minorHAnsi"/>
                <w:lang w:val="pl-PL"/>
              </w:rPr>
            </w:pPr>
            <w:r w:rsidRPr="004F3868">
              <w:rPr>
                <w:rFonts w:cstheme="minorHAnsi"/>
                <w:sz w:val="20"/>
                <w:szCs w:val="20"/>
                <w:lang w:val="pl-PL"/>
              </w:rPr>
              <w:t xml:space="preserve">Dostarczenie, instalacja, uruchomienie i konfigurację </w:t>
            </w:r>
            <w:r w:rsidRPr="00EA174B">
              <w:rPr>
                <w:rFonts w:cstheme="minorHAnsi"/>
                <w:b/>
                <w:sz w:val="20"/>
                <w:szCs w:val="20"/>
                <w:lang w:val="pl-PL"/>
              </w:rPr>
              <w:t>jednego</w:t>
            </w:r>
            <w:r w:rsidRPr="004F3868">
              <w:rPr>
                <w:rFonts w:cstheme="minorHAnsi"/>
                <w:sz w:val="20"/>
                <w:szCs w:val="20"/>
                <w:lang w:val="pl-PL"/>
              </w:rPr>
              <w:t xml:space="preserve"> mobilnego zestawu komputerowego dedykowanego do systemu ENDOALPHA </w:t>
            </w:r>
            <w:proofErr w:type="spellStart"/>
            <w:r w:rsidRPr="004F3868">
              <w:rPr>
                <w:rFonts w:cstheme="minorHAnsi"/>
                <w:sz w:val="20"/>
                <w:szCs w:val="20"/>
                <w:lang w:val="pl-PL"/>
              </w:rPr>
              <w:t>Documentation</w:t>
            </w:r>
            <w:proofErr w:type="spellEnd"/>
            <w:r w:rsidRPr="004F3868">
              <w:rPr>
                <w:rFonts w:cstheme="minorHAnsi"/>
                <w:sz w:val="20"/>
                <w:szCs w:val="20"/>
                <w:lang w:val="pl-PL"/>
              </w:rPr>
              <w:t>/ENDOBASE, w skład zestawu wchodzą: stacja robocza o przekątnej max. 13’’, mysz bezprzewodowa, karta do przechwytywania obrazu jakości HD, okablowanie instalacyjne do procesorów OLYMPUS serii EXERA.</w:t>
            </w:r>
            <w:r w:rsidR="00846225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846225">
              <w:rPr>
                <w:rFonts w:cstheme="minorHAnsi"/>
                <w:sz w:val="20"/>
                <w:szCs w:val="20"/>
              </w:rPr>
              <w:t>Wymagane</w:t>
            </w:r>
            <w:proofErr w:type="spellEnd"/>
            <w:r w:rsidR="00846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6225">
              <w:rPr>
                <w:rFonts w:cstheme="minorHAnsi"/>
                <w:sz w:val="20"/>
                <w:szCs w:val="20"/>
              </w:rPr>
              <w:t>podłączenie</w:t>
            </w:r>
            <w:proofErr w:type="spellEnd"/>
            <w:r w:rsidR="00846225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="00846225">
              <w:rPr>
                <w:rFonts w:cstheme="minorHAnsi"/>
                <w:sz w:val="20"/>
                <w:szCs w:val="20"/>
              </w:rPr>
              <w:t>sieci</w:t>
            </w:r>
            <w:proofErr w:type="spellEnd"/>
            <w:r w:rsidR="00846225">
              <w:rPr>
                <w:rFonts w:cstheme="minorHAnsi"/>
                <w:sz w:val="20"/>
                <w:szCs w:val="20"/>
              </w:rPr>
              <w:t xml:space="preserve"> LAN </w:t>
            </w:r>
            <w:proofErr w:type="spellStart"/>
            <w:r w:rsidR="00846225">
              <w:rPr>
                <w:rFonts w:cstheme="minorHAnsi"/>
                <w:sz w:val="20"/>
                <w:szCs w:val="20"/>
              </w:rPr>
              <w:t>po</w:t>
            </w:r>
            <w:proofErr w:type="spellEnd"/>
            <w:r w:rsidR="00846225">
              <w:rPr>
                <w:rFonts w:cstheme="minorHAnsi"/>
                <w:sz w:val="20"/>
                <w:szCs w:val="20"/>
              </w:rPr>
              <w:t xml:space="preserve"> RJ45.</w:t>
            </w:r>
          </w:p>
        </w:tc>
        <w:tc>
          <w:tcPr>
            <w:tcW w:w="633" w:type="pct"/>
            <w:vAlign w:val="center"/>
          </w:tcPr>
          <w:p w14:paraId="78CCDAD0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5F3675B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45D0E965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004E25" w14:paraId="2080594C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0229B447" w14:textId="3920DE9D" w:rsidR="00146984" w:rsidRPr="004F3868" w:rsidRDefault="00146984" w:rsidP="007867F2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Dostarczenie, instalacja, uruchomienie i konfigurację </w:t>
            </w:r>
            <w:r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dwóch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mobilnych zestawów komputerowego dedykowanego do systemu ENDOALPHA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Documentation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/ENDOBASE, w skład zestawu wchodzą: stacja robocza o przekątnej min. 15’’, mysz bezprzewodowa, karta do przechwytywania obrazu jakości HD, okablowanie instalacyjne do procesorów OLYMPUS serii EXERA.</w:t>
            </w:r>
            <w:r w:rsidR="00846225">
              <w:rPr>
                <w:rFonts w:asciiTheme="minorHAnsi" w:hAnsiTheme="minorHAnsi" w:cstheme="minorHAnsi"/>
                <w:sz w:val="20"/>
                <w:szCs w:val="20"/>
              </w:rPr>
              <w:t xml:space="preserve"> Wymagane podłączenie do sieci LAN po RJ45.</w:t>
            </w:r>
          </w:p>
        </w:tc>
        <w:tc>
          <w:tcPr>
            <w:tcW w:w="633" w:type="pct"/>
            <w:vAlign w:val="center"/>
          </w:tcPr>
          <w:p w14:paraId="14F5B73A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182DEBA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4A747F6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004E25" w14:paraId="4D25230B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76EE8389" w14:textId="0D19A70A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Aktualizacja</w:t>
            </w:r>
            <w:r w:rsidR="00EA17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174B"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trzech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stacji do najnowszej dostępnej wersji systemu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EndoAlpha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Documentation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/ENDOBASE.</w:t>
            </w:r>
          </w:p>
        </w:tc>
        <w:tc>
          <w:tcPr>
            <w:tcW w:w="633" w:type="pct"/>
            <w:vAlign w:val="center"/>
          </w:tcPr>
          <w:p w14:paraId="37391130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23552000" w14:textId="77777777" w:rsidR="00146984" w:rsidRPr="00342F4B" w:rsidRDefault="00652A9A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3B9775F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0EF4D926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4B4B" w14:textId="6739C66B" w:rsidR="00146984" w:rsidRPr="004F3868" w:rsidRDefault="00146984" w:rsidP="00EA174B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Konfiguracja podpisu elektronicznego do oprogramowania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Endobase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umożliwiającego autoryzowanie wyników badań podpisem elektronicznym ZUS PUE na </w:t>
            </w:r>
            <w:r w:rsidR="00EA174B"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sześciu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stanowiskach.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E1C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A850C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F0522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6EA538F4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3A94" w14:textId="2BDC63F8" w:rsidR="00146984" w:rsidRPr="004F3868" w:rsidRDefault="00146984" w:rsidP="00EA1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Dostarczenie, instalacja, uruchomienie i konfiguracja </w:t>
            </w:r>
            <w:r w:rsidR="00EA174B"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trzech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dodatkowych licencji ENDOBASE-Stand-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D50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1EF8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DFD0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281EA320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55C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Wykonanie konfiguracji </w:t>
            </w:r>
            <w:r w:rsidR="00D87479">
              <w:rPr>
                <w:rFonts w:asciiTheme="minorHAnsi" w:hAnsiTheme="minorHAnsi" w:cstheme="minorHAnsi"/>
                <w:sz w:val="20"/>
                <w:szCs w:val="20"/>
              </w:rPr>
              <w:t xml:space="preserve">połączenia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z systemem VNA (firmy AGFA), HIS (AMMS firmy Asseco Poland S.A.) oraz EDM (firmy Asseco Poland S.A.). Zamawiający posiada aktywna licencję na system zewnętrzny Asseco oraz posiada nielimitowaną licencję na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worklistę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oraz węzły DICOM w systemie VNA firmy AGFA.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9D6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02AC3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57D23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3ED81AEC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C65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Konfiguracja dostępu do starych (lokalnych, istniejących) baz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Endobase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A41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9781B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6B25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7227C74E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9738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Przeprowadzenie szkoleń personelu Zamawiającego.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FDC2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9E115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A1CC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403CBC08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E03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Świadczenie usług serwisowych w ramach gwarancji.</w:t>
            </w:r>
          </w:p>
          <w:p w14:paraId="10F321D6" w14:textId="77777777" w:rsidR="00146984" w:rsidRPr="004F3868" w:rsidRDefault="00146984" w:rsidP="0058799E">
            <w:pPr>
              <w:tabs>
                <w:tab w:val="left" w:pos="426"/>
              </w:tabs>
              <w:ind w:left="426" w:hanging="426"/>
              <w:contextualSpacing/>
              <w:jc w:val="both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eastAsia="MS ??" w:hAnsiTheme="minorHAnsi" w:cstheme="minorHAnsi"/>
                <w:sz w:val="20"/>
                <w:szCs w:val="20"/>
              </w:rPr>
              <w:t>Priorytety awarii systemu:</w:t>
            </w:r>
          </w:p>
          <w:p w14:paraId="5A65D540" w14:textId="77777777" w:rsidR="00146984" w:rsidRPr="004F3868" w:rsidRDefault="00146984" w:rsidP="0058799E">
            <w:pPr>
              <w:ind w:left="709" w:hanging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1)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priorytet 0 „Krytyczny” – dotyczy całkowitego braku działania systemu lub jego części uniemożliwiający dostęp do zgromadzonych danych, rejestrowania zleceń i/lub przyjmowania materiałów,</w:t>
            </w:r>
          </w:p>
          <w:p w14:paraId="0FB2CF2C" w14:textId="77777777" w:rsidR="00146984" w:rsidRPr="004F3868" w:rsidRDefault="00146984" w:rsidP="0058799E">
            <w:pPr>
              <w:ind w:left="709" w:hanging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2)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priorytet 1 „Poważny” - dotyczy przypadków wystąpienia awarii dowolnego elementu sprzętu i/lub oprogramowania powodujący takie ograniczenie pracy systemu, w wyniku którego nie jest możliwe prowadzenie diagnostyki w pełnym zakresie od przyjęcia zlecenia do wydania wyniku w wymaganym reżimie czasowym. </w:t>
            </w:r>
          </w:p>
          <w:p w14:paraId="59C27312" w14:textId="77777777" w:rsidR="00146984" w:rsidRPr="004F3868" w:rsidRDefault="00146984" w:rsidP="0058799E">
            <w:pPr>
              <w:ind w:left="709" w:hanging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3)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priorytet 2 „Zwykły” - dotyczy przypadków wystąpienia utrudnienia w pracy systemu (w tym brak płynności działania) lub brak dostępu do funkcjonalności, które mogą być realizowane w systemie w inny sposób.</w:t>
            </w:r>
          </w:p>
          <w:p w14:paraId="13C55A33" w14:textId="77777777" w:rsidR="00146984" w:rsidRPr="004F3868" w:rsidRDefault="00146984" w:rsidP="0058799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Czas reakcji Wykonawcy na zgłoszenie Zamawiającego, to czas od chwili zgłoszenia przez Zamawiającego, do chwili podjęcia przez Wykonawcę czynności zmierzających do naprawy zgłoszonego błędu/awarii systemu o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danym priorytecie i odzwierciedlenia faktu podjęcia tych czynności informacją przesłaną na pocztę</w:t>
            </w:r>
            <w:r w:rsidR="00D87479">
              <w:rPr>
                <w:rFonts w:asciiTheme="minorHAnsi" w:hAnsiTheme="minorHAnsi" w:cstheme="minorHAnsi"/>
                <w:sz w:val="20"/>
                <w:szCs w:val="20"/>
              </w:rPr>
              <w:t xml:space="preserve"> elektroniczną.</w:t>
            </w:r>
          </w:p>
          <w:p w14:paraId="15221625" w14:textId="77777777" w:rsidR="00146984" w:rsidRPr="004F3868" w:rsidRDefault="00146984" w:rsidP="005879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Czas reakcji/usunięcia awarii wynosi odpowiednio: </w:t>
            </w:r>
          </w:p>
          <w:p w14:paraId="57B84515" w14:textId="77777777" w:rsidR="00146984" w:rsidRPr="004F3868" w:rsidRDefault="00146984" w:rsidP="00146984">
            <w:pPr>
              <w:pStyle w:val="Tekstpodstawowy3"/>
              <w:numPr>
                <w:ilvl w:val="3"/>
                <w:numId w:val="1"/>
              </w:numPr>
              <w:suppressAutoHyphens/>
              <w:spacing w:after="0"/>
              <w:ind w:left="499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Priorytetu 0 „Krytycznego” – dwie godziny, natomiast maksymalny czas usunięcia błędów/awarii wynosi 2 dni robocze od zgłoszenia przez Zamawiającego;</w:t>
            </w:r>
          </w:p>
          <w:p w14:paraId="533F26F2" w14:textId="77777777" w:rsidR="00146984" w:rsidRPr="004F3868" w:rsidRDefault="00146984" w:rsidP="00146984">
            <w:pPr>
              <w:pStyle w:val="Tekstpodstawowy3"/>
              <w:numPr>
                <w:ilvl w:val="3"/>
                <w:numId w:val="1"/>
              </w:numPr>
              <w:suppressAutoHyphens/>
              <w:spacing w:after="0"/>
              <w:ind w:left="499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Priorytetu 1 „Poważny” – trzy godziny, natomiast maksymalny czas usunięcia błędów/awarii wynosi 3 dni robocze od zgłoszenia  przez Zamawiającego;</w:t>
            </w:r>
          </w:p>
          <w:p w14:paraId="38C5F678" w14:textId="77777777" w:rsidR="00146984" w:rsidRPr="004F3868" w:rsidRDefault="00146984" w:rsidP="00146984">
            <w:pPr>
              <w:pStyle w:val="Tekstpodstawowy3"/>
              <w:numPr>
                <w:ilvl w:val="3"/>
                <w:numId w:val="1"/>
              </w:numPr>
              <w:suppressAutoHyphens/>
              <w:spacing w:after="0"/>
              <w:ind w:left="499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Priorytetu 2 „Zwykły” - cztery godziny, natomiast maksymalny czas usunięcia błędów/awarii wynosi 5 dni roboczych od zgłoszenia  przez Zamawiającego;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2A4B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4AC6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D6B5D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5D8F41E5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524C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Wymagana gwarancja – min. </w:t>
            </w:r>
            <w:r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miesiące.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42F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AB3E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C3DE5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BDFE7E0" w14:textId="77777777" w:rsidR="00146984" w:rsidRDefault="00146984" w:rsidP="00146984"/>
    <w:p w14:paraId="37CF559E" w14:textId="77777777" w:rsidR="00646EC8" w:rsidRDefault="00646EC8"/>
    <w:sectPr w:rsidR="00646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62CBC" w14:textId="77777777" w:rsidR="003F6E1F" w:rsidRDefault="003F6E1F" w:rsidP="00EA4CF5">
      <w:r>
        <w:separator/>
      </w:r>
    </w:p>
  </w:endnote>
  <w:endnote w:type="continuationSeparator" w:id="0">
    <w:p w14:paraId="7D145963" w14:textId="77777777" w:rsidR="003F6E1F" w:rsidRDefault="003F6E1F" w:rsidP="00E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4B29" w14:textId="77777777" w:rsidR="003F6E1F" w:rsidRDefault="003F6E1F" w:rsidP="00EA4CF5">
      <w:r>
        <w:separator/>
      </w:r>
    </w:p>
  </w:footnote>
  <w:footnote w:type="continuationSeparator" w:id="0">
    <w:p w14:paraId="3885EBFF" w14:textId="77777777" w:rsidR="003F6E1F" w:rsidRDefault="003F6E1F" w:rsidP="00EA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44CE" w14:textId="0225B881" w:rsidR="00EA4CF5" w:rsidRDefault="00EA4CF5" w:rsidP="00EA4CF5">
    <w:pPr>
      <w:pStyle w:val="Nagwek"/>
      <w:ind w:left="-993"/>
    </w:pPr>
    <w:r>
      <w:t>Załącznik nr 3</w:t>
    </w:r>
  </w:p>
  <w:p w14:paraId="7B91CA73" w14:textId="77777777" w:rsidR="00EA4CF5" w:rsidRDefault="00EA4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0438"/>
    <w:multiLevelType w:val="hybridMultilevel"/>
    <w:tmpl w:val="B492CEEE"/>
    <w:lvl w:ilvl="0" w:tplc="B1D00B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44D0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ind w:left="321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4"/>
    <w:rsid w:val="00122768"/>
    <w:rsid w:val="00146984"/>
    <w:rsid w:val="001C450E"/>
    <w:rsid w:val="00342F4B"/>
    <w:rsid w:val="003F6E1F"/>
    <w:rsid w:val="00646EC8"/>
    <w:rsid w:val="00652A9A"/>
    <w:rsid w:val="006F695C"/>
    <w:rsid w:val="007867F2"/>
    <w:rsid w:val="00846225"/>
    <w:rsid w:val="00D87479"/>
    <w:rsid w:val="00EA174B"/>
    <w:rsid w:val="00EA4CF5"/>
    <w:rsid w:val="00F4492A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14D4"/>
  <w15:chartTrackingRefBased/>
  <w15:docId w15:val="{F51566AE-1510-4F4F-8FC7-6476E3E9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146984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146984"/>
    <w:pPr>
      <w:ind w:left="720"/>
      <w:contextualSpacing/>
    </w:pPr>
  </w:style>
  <w:style w:type="paragraph" w:styleId="Bezodstpw">
    <w:name w:val="No Spacing"/>
    <w:uiPriority w:val="1"/>
    <w:qFormat/>
    <w:rsid w:val="00146984"/>
    <w:pPr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sw tekst Znak"/>
    <w:link w:val="Akapitzlist"/>
    <w:uiPriority w:val="99"/>
    <w:locked/>
    <w:rsid w:val="00146984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46984"/>
    <w:pPr>
      <w:spacing w:after="120"/>
    </w:pPr>
    <w:rPr>
      <w:rFonts w:ascii="Times New Roman" w:hAnsi="Times New Roman"/>
      <w:sz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69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479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479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CF5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CF5"/>
    <w:rPr>
      <w:rFonts w:ascii="Garamond" w:eastAsia="Times New Roman" w:hAnsi="Garamond" w:cs="Times New Roman"/>
      <w:sz w:val="2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Osewski</dc:creator>
  <cp:keywords/>
  <dc:description/>
  <cp:lastModifiedBy>Magdalena Filipek</cp:lastModifiedBy>
  <cp:revision>2</cp:revision>
  <dcterms:created xsi:type="dcterms:W3CDTF">2024-02-22T13:38:00Z</dcterms:created>
  <dcterms:modified xsi:type="dcterms:W3CDTF">2024-02-22T13:38:00Z</dcterms:modified>
</cp:coreProperties>
</file>