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D8E" w:rsidRPr="009555BF" w:rsidRDefault="001D5D8E" w:rsidP="001D5D8E">
      <w:pPr>
        <w:spacing w:after="0"/>
        <w:rPr>
          <w:rFonts w:ascii="Calibri" w:eastAsia="Arial Unicode MS" w:hAnsi="Calibri" w:cs="Calibri"/>
          <w:color w:val="000000"/>
          <w:bdr w:val="none" w:sz="0" w:space="0" w:color="auto" w:frame="1"/>
          <w:lang w:eastAsia="pl-PL"/>
        </w:rPr>
      </w:pPr>
      <w:bookmarkStart w:id="0" w:name="_GoBack"/>
      <w:bookmarkEnd w:id="0"/>
      <w:r>
        <w:rPr>
          <w:rFonts w:ascii="Calibri" w:eastAsia="Arial Unicode MS" w:hAnsi="Calibri" w:cs="Calibri"/>
          <w:color w:val="000000"/>
          <w:bdr w:val="none" w:sz="0" w:space="0" w:color="auto" w:frame="1"/>
          <w:lang w:eastAsia="pl-PL"/>
        </w:rPr>
        <w:t>Załącznik nr 2</w:t>
      </w:r>
    </w:p>
    <w:p w:rsidR="001D5D8E" w:rsidRPr="009555BF" w:rsidRDefault="001D5D8E" w:rsidP="001D5D8E">
      <w:pPr>
        <w:spacing w:after="0"/>
        <w:rPr>
          <w:rFonts w:ascii="Calibri" w:eastAsia="Arial Unicode MS" w:hAnsi="Calibri" w:cs="Calibri"/>
          <w:color w:val="000000"/>
          <w:bdr w:val="none" w:sz="0" w:space="0" w:color="auto" w:frame="1"/>
          <w:lang w:eastAsia="pl-PL"/>
        </w:rPr>
      </w:pPr>
      <w:r w:rsidRPr="009555BF">
        <w:rPr>
          <w:rFonts w:ascii="Calibri" w:eastAsia="Arial Unicode MS" w:hAnsi="Calibri" w:cs="Calibri"/>
          <w:color w:val="000000"/>
          <w:bdr w:val="none" w:sz="0" w:space="0" w:color="auto" w:frame="1"/>
          <w:lang w:eastAsia="pl-PL"/>
        </w:rPr>
        <w:t xml:space="preserve">Opis przedmiotu zamówienia </w:t>
      </w:r>
    </w:p>
    <w:p w:rsidR="001D5D8E" w:rsidRPr="009555BF" w:rsidRDefault="001C028D" w:rsidP="001D5D8E">
      <w:pPr>
        <w:spacing w:after="0"/>
        <w:jc w:val="right"/>
        <w:rPr>
          <w:rFonts w:ascii="Calibri" w:eastAsia="Arial Unicode MS" w:hAnsi="Calibri" w:cs="Calibri"/>
          <w:color w:val="000000"/>
          <w:bdr w:val="none" w:sz="0" w:space="0" w:color="auto" w:frame="1"/>
          <w:lang w:eastAsia="pl-PL"/>
        </w:rPr>
      </w:pPr>
      <w:r>
        <w:rPr>
          <w:rFonts w:ascii="Calibri" w:eastAsia="Arial Unicode MS" w:hAnsi="Calibri" w:cs="Calibri"/>
          <w:color w:val="000000"/>
          <w:bdr w:val="none" w:sz="0" w:space="0" w:color="auto" w:frame="1"/>
          <w:lang w:eastAsia="pl-PL"/>
        </w:rPr>
        <w:t>Nr sprawy: DA/AM-231-33</w:t>
      </w:r>
      <w:r w:rsidR="001D5D8E" w:rsidRPr="009555BF">
        <w:rPr>
          <w:rFonts w:ascii="Calibri" w:eastAsia="Arial Unicode MS" w:hAnsi="Calibri" w:cs="Calibri"/>
          <w:color w:val="000000"/>
          <w:bdr w:val="none" w:sz="0" w:space="0" w:color="auto" w:frame="1"/>
          <w:lang w:eastAsia="pl-PL"/>
        </w:rPr>
        <w:t>/21</w:t>
      </w:r>
    </w:p>
    <w:p w:rsidR="001D5D8E" w:rsidRPr="009555BF" w:rsidRDefault="003D2C7D" w:rsidP="001D5D8E">
      <w:pPr>
        <w:spacing w:after="0"/>
        <w:jc w:val="right"/>
        <w:rPr>
          <w:rFonts w:ascii="Calibri" w:eastAsia="Arial Unicode MS" w:hAnsi="Calibri" w:cs="Calibri"/>
          <w:color w:val="000000"/>
          <w:bdr w:val="none" w:sz="0" w:space="0" w:color="auto" w:frame="1"/>
          <w:lang w:eastAsia="pl-PL"/>
        </w:rPr>
      </w:pPr>
      <w:r>
        <w:rPr>
          <w:rFonts w:ascii="Calibri" w:eastAsia="Arial Unicode MS" w:hAnsi="Calibri" w:cs="Calibri"/>
          <w:color w:val="000000"/>
          <w:bdr w:val="none" w:sz="0" w:space="0" w:color="auto" w:frame="1"/>
          <w:lang w:eastAsia="pl-PL"/>
        </w:rPr>
        <w:t>Gliwice, dnia 22</w:t>
      </w:r>
      <w:r w:rsidR="001C028D">
        <w:rPr>
          <w:rFonts w:ascii="Calibri" w:eastAsia="Arial Unicode MS" w:hAnsi="Calibri" w:cs="Calibri"/>
          <w:color w:val="000000"/>
          <w:bdr w:val="none" w:sz="0" w:space="0" w:color="auto" w:frame="1"/>
          <w:lang w:eastAsia="pl-PL"/>
        </w:rPr>
        <w:t>.04</w:t>
      </w:r>
      <w:r w:rsidR="001D5D8E" w:rsidRPr="009555BF">
        <w:rPr>
          <w:rFonts w:ascii="Calibri" w:eastAsia="Arial Unicode MS" w:hAnsi="Calibri" w:cs="Calibri"/>
          <w:color w:val="000000"/>
          <w:bdr w:val="none" w:sz="0" w:space="0" w:color="auto" w:frame="1"/>
          <w:lang w:eastAsia="pl-PL"/>
        </w:rPr>
        <w:t>.2021r.</w:t>
      </w:r>
    </w:p>
    <w:p w:rsidR="001D5D8E" w:rsidRPr="009555BF" w:rsidRDefault="001D5D8E" w:rsidP="001D5D8E">
      <w:pPr>
        <w:spacing w:after="160" w:line="256" w:lineRule="auto"/>
        <w:jc w:val="center"/>
        <w:rPr>
          <w:rFonts w:ascii="Calibri" w:eastAsia="Arial Unicode MS" w:hAnsi="Calibri" w:cs="Calibri"/>
          <w:b/>
          <w:bCs/>
          <w:color w:val="000000"/>
          <w:bdr w:val="none" w:sz="0" w:space="0" w:color="auto" w:frame="1"/>
          <w:lang w:eastAsia="pl-PL"/>
        </w:rPr>
      </w:pPr>
    </w:p>
    <w:p w:rsidR="001D5D8E" w:rsidRDefault="001D5D8E" w:rsidP="001D5D8E">
      <w:pPr>
        <w:spacing w:after="0" w:line="256" w:lineRule="auto"/>
        <w:jc w:val="center"/>
      </w:pPr>
      <w:r w:rsidRPr="009555BF">
        <w:rPr>
          <w:rFonts w:ascii="Calibri" w:eastAsia="Arial Unicode MS" w:hAnsi="Calibri" w:cs="Calibri"/>
          <w:b/>
          <w:bCs/>
          <w:color w:val="000000"/>
          <w:bdr w:val="none" w:sz="0" w:space="0" w:color="auto" w:frame="1"/>
          <w:lang w:eastAsia="pl-PL"/>
        </w:rPr>
        <w:t>Parametry techniczne – aparat u</w:t>
      </w:r>
      <w:r>
        <w:rPr>
          <w:rFonts w:ascii="Calibri" w:eastAsia="Arial Unicode MS" w:hAnsi="Calibri" w:cs="Calibri"/>
          <w:b/>
          <w:bCs/>
          <w:color w:val="000000"/>
          <w:bdr w:val="none" w:sz="0" w:space="0" w:color="auto" w:frame="1"/>
          <w:lang w:eastAsia="pl-PL"/>
        </w:rPr>
        <w:t>ltrasonograficzny</w:t>
      </w:r>
      <w:r w:rsidRPr="009555BF">
        <w:rPr>
          <w:rFonts w:ascii="Calibri" w:eastAsia="Arial Unicode MS" w:hAnsi="Calibri" w:cs="Calibri"/>
          <w:b/>
          <w:bCs/>
          <w:color w:val="000000"/>
          <w:bdr w:val="none" w:sz="0" w:space="0" w:color="auto" w:frame="1"/>
          <w:lang w:eastAsia="pl-PL"/>
        </w:rPr>
        <w:t xml:space="preserve"> (minimalne parametry techniczne) </w:t>
      </w:r>
    </w:p>
    <w:tbl>
      <w:tblPr>
        <w:tblStyle w:val="Tabela-Siatka"/>
        <w:tblW w:w="9180" w:type="dxa"/>
        <w:tblLayout w:type="fixed"/>
        <w:tblLook w:val="04A0" w:firstRow="1" w:lastRow="0" w:firstColumn="1" w:lastColumn="0" w:noHBand="0" w:noVBand="1"/>
      </w:tblPr>
      <w:tblGrid>
        <w:gridCol w:w="534"/>
        <w:gridCol w:w="4394"/>
        <w:gridCol w:w="2551"/>
        <w:gridCol w:w="1701"/>
      </w:tblGrid>
      <w:tr w:rsidR="003D2C7D" w:rsidRPr="00A118A5" w:rsidTr="007671E6">
        <w:trPr>
          <w:trHeight w:val="283"/>
        </w:trPr>
        <w:tc>
          <w:tcPr>
            <w:tcW w:w="534" w:type="dxa"/>
            <w:vAlign w:val="center"/>
          </w:tcPr>
          <w:p w:rsidR="003D2C7D" w:rsidRPr="00A118A5" w:rsidRDefault="003D2C7D" w:rsidP="007671E6">
            <w:pPr>
              <w:jc w:val="center"/>
              <w:rPr>
                <w:b/>
              </w:rPr>
            </w:pPr>
            <w:r w:rsidRPr="00A118A5">
              <w:rPr>
                <w:b/>
              </w:rPr>
              <w:t>Lp</w:t>
            </w:r>
            <w:r>
              <w:rPr>
                <w:b/>
              </w:rPr>
              <w:t>.</w:t>
            </w:r>
          </w:p>
        </w:tc>
        <w:tc>
          <w:tcPr>
            <w:tcW w:w="4394" w:type="dxa"/>
            <w:vAlign w:val="center"/>
          </w:tcPr>
          <w:p w:rsidR="003D2C7D" w:rsidRPr="00A118A5" w:rsidRDefault="003D2C7D" w:rsidP="007671E6">
            <w:pPr>
              <w:jc w:val="center"/>
              <w:rPr>
                <w:b/>
              </w:rPr>
            </w:pPr>
            <w:r w:rsidRPr="00A118A5">
              <w:rPr>
                <w:b/>
              </w:rPr>
              <w:t>Parametr</w:t>
            </w:r>
          </w:p>
        </w:tc>
        <w:tc>
          <w:tcPr>
            <w:tcW w:w="2551" w:type="dxa"/>
            <w:vAlign w:val="center"/>
          </w:tcPr>
          <w:p w:rsidR="003D2C7D" w:rsidRDefault="003D2C7D" w:rsidP="007671E6">
            <w:pPr>
              <w:jc w:val="center"/>
              <w:rPr>
                <w:b/>
              </w:rPr>
            </w:pPr>
            <w:r w:rsidRPr="00A118A5">
              <w:rPr>
                <w:b/>
              </w:rPr>
              <w:t>Parametr</w:t>
            </w:r>
          </w:p>
          <w:p w:rsidR="003D2C7D" w:rsidRPr="00A118A5" w:rsidRDefault="003D2C7D" w:rsidP="007671E6">
            <w:pPr>
              <w:jc w:val="center"/>
              <w:rPr>
                <w:b/>
              </w:rPr>
            </w:pPr>
            <w:r w:rsidRPr="00A118A5">
              <w:rPr>
                <w:b/>
              </w:rPr>
              <w:t>wymagany</w:t>
            </w:r>
          </w:p>
        </w:tc>
        <w:tc>
          <w:tcPr>
            <w:tcW w:w="1701" w:type="dxa"/>
            <w:vAlign w:val="center"/>
          </w:tcPr>
          <w:p w:rsidR="003D2C7D" w:rsidRPr="00A118A5" w:rsidRDefault="003D2C7D" w:rsidP="007671E6">
            <w:pPr>
              <w:jc w:val="center"/>
              <w:rPr>
                <w:b/>
              </w:rPr>
            </w:pPr>
            <w:r w:rsidRPr="00A118A5">
              <w:rPr>
                <w:b/>
              </w:rPr>
              <w:t>Parametr oferowany</w:t>
            </w:r>
          </w:p>
        </w:tc>
      </w:tr>
      <w:tr w:rsidR="003D2C7D" w:rsidRPr="00A118A5" w:rsidTr="007671E6">
        <w:trPr>
          <w:trHeight w:val="265"/>
        </w:trPr>
        <w:tc>
          <w:tcPr>
            <w:tcW w:w="534" w:type="dxa"/>
            <w:shd w:val="clear" w:color="auto" w:fill="BFBFBF" w:themeFill="background1" w:themeFillShade="BF"/>
          </w:tcPr>
          <w:p w:rsidR="003D2C7D" w:rsidRPr="00A118A5" w:rsidRDefault="003D2C7D" w:rsidP="007671E6">
            <w:pPr>
              <w:rPr>
                <w:b/>
              </w:rPr>
            </w:pPr>
            <w:r>
              <w:rPr>
                <w:b/>
              </w:rPr>
              <w:t>I</w:t>
            </w:r>
          </w:p>
        </w:tc>
        <w:tc>
          <w:tcPr>
            <w:tcW w:w="4394" w:type="dxa"/>
            <w:shd w:val="clear" w:color="auto" w:fill="BFBFBF" w:themeFill="background1" w:themeFillShade="BF"/>
          </w:tcPr>
          <w:p w:rsidR="003D2C7D" w:rsidRPr="00A118A5" w:rsidRDefault="003D2C7D" w:rsidP="007671E6">
            <w:pPr>
              <w:rPr>
                <w:b/>
              </w:rPr>
            </w:pPr>
            <w:r>
              <w:rPr>
                <w:b/>
              </w:rPr>
              <w:t>JEDNOSTKA GŁÓWNA</w:t>
            </w:r>
          </w:p>
        </w:tc>
        <w:tc>
          <w:tcPr>
            <w:tcW w:w="2551" w:type="dxa"/>
            <w:shd w:val="clear" w:color="auto" w:fill="BFBFBF" w:themeFill="background1" w:themeFillShade="BF"/>
            <w:vAlign w:val="center"/>
          </w:tcPr>
          <w:p w:rsidR="003D2C7D" w:rsidRPr="00A118A5" w:rsidRDefault="003D2C7D" w:rsidP="007671E6">
            <w:pPr>
              <w:jc w:val="center"/>
              <w:rPr>
                <w:b/>
              </w:rPr>
            </w:pPr>
          </w:p>
        </w:tc>
        <w:tc>
          <w:tcPr>
            <w:tcW w:w="1701" w:type="dxa"/>
            <w:shd w:val="clear" w:color="auto" w:fill="BFBFBF" w:themeFill="background1" w:themeFillShade="BF"/>
          </w:tcPr>
          <w:p w:rsidR="003D2C7D" w:rsidRPr="00A118A5" w:rsidRDefault="003D2C7D" w:rsidP="007671E6">
            <w:pPr>
              <w:rPr>
                <w:b/>
              </w:rPr>
            </w:pPr>
          </w:p>
        </w:tc>
      </w:tr>
      <w:tr w:rsidR="003D2C7D" w:rsidTr="007671E6">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 xml:space="preserve">Aparat ze zintegrowaną stacją roboczą, systemem archiwizacji oraz videoprinterem B&amp;W sterowanymi z pulpitu operatora </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Pr="007C1572" w:rsidRDefault="003D2C7D" w:rsidP="007671E6">
            <w:pPr>
              <w:jc w:val="both"/>
            </w:pPr>
            <w:r>
              <w:t xml:space="preserve">Aparat fabrycznie nowy, rok produkcji min. 2020 </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Pr="007C1572" w:rsidRDefault="003D2C7D" w:rsidP="007671E6">
            <w:pPr>
              <w:jc w:val="both"/>
            </w:pPr>
            <w:r>
              <w:t xml:space="preserve">Cztery koła skrętne z  centralną blokadą </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Pr="007C1572" w:rsidRDefault="003D2C7D" w:rsidP="007671E6">
            <w:pPr>
              <w:jc w:val="both"/>
            </w:pPr>
            <w:r>
              <w:t>Fabrycznie wbudowany monitor LED, kolorowy, bez przeplotu</w:t>
            </w:r>
          </w:p>
        </w:tc>
        <w:tc>
          <w:tcPr>
            <w:tcW w:w="2551" w:type="dxa"/>
            <w:vAlign w:val="center"/>
          </w:tcPr>
          <w:p w:rsidR="003D2C7D" w:rsidRDefault="003D2C7D" w:rsidP="007671E6">
            <w:pPr>
              <w:jc w:val="center"/>
            </w:pPr>
            <w:r>
              <w:t>Przekątna ≥ 23cale</w:t>
            </w:r>
          </w:p>
          <w:p w:rsidR="003D2C7D" w:rsidRDefault="003D2C7D" w:rsidP="007671E6">
            <w:pPr>
              <w:jc w:val="center"/>
            </w:pPr>
            <w:r>
              <w:t>Rozdzielczość monitora≥1920x1080x24 bity</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Aparat wyposażony w panel dotykowy</w:t>
            </w:r>
          </w:p>
        </w:tc>
        <w:tc>
          <w:tcPr>
            <w:tcW w:w="2551" w:type="dxa"/>
            <w:vAlign w:val="center"/>
          </w:tcPr>
          <w:p w:rsidR="003D2C7D" w:rsidRDefault="003D2C7D" w:rsidP="007671E6">
            <w:pPr>
              <w:jc w:val="center"/>
            </w:pPr>
            <w:r>
              <w:t>TAK,</w:t>
            </w:r>
          </w:p>
          <w:p w:rsidR="003D2C7D" w:rsidRDefault="003D2C7D" w:rsidP="007671E6">
            <w:pPr>
              <w:jc w:val="center"/>
            </w:pPr>
            <w:r>
              <w:t>Min. 13 cali</w:t>
            </w:r>
          </w:p>
          <w:p w:rsidR="003D2C7D" w:rsidRDefault="003D2C7D" w:rsidP="007671E6">
            <w:pPr>
              <w:jc w:val="center"/>
            </w:pPr>
            <w:r>
              <w:t>rozdzielczość≥1920x1080</w:t>
            </w:r>
          </w:p>
        </w:tc>
        <w:tc>
          <w:tcPr>
            <w:tcW w:w="1701" w:type="dxa"/>
          </w:tcPr>
          <w:p w:rsidR="003D2C7D" w:rsidRDefault="003D2C7D" w:rsidP="007671E6"/>
        </w:tc>
      </w:tr>
      <w:tr w:rsidR="003D2C7D" w:rsidTr="007671E6">
        <w:trPr>
          <w:trHeight w:val="600"/>
        </w:trPr>
        <w:tc>
          <w:tcPr>
            <w:tcW w:w="534" w:type="dxa"/>
            <w:shd w:val="clear" w:color="auto" w:fill="auto"/>
          </w:tcPr>
          <w:p w:rsidR="003D2C7D" w:rsidRPr="009343EF" w:rsidRDefault="003D2C7D" w:rsidP="007671E6">
            <w:pPr>
              <w:pStyle w:val="Akapitzlist"/>
              <w:numPr>
                <w:ilvl w:val="0"/>
                <w:numId w:val="3"/>
              </w:numPr>
            </w:pPr>
          </w:p>
        </w:tc>
        <w:tc>
          <w:tcPr>
            <w:tcW w:w="4394" w:type="dxa"/>
            <w:shd w:val="clear" w:color="auto" w:fill="auto"/>
          </w:tcPr>
          <w:p w:rsidR="003D2C7D" w:rsidRDefault="003D2C7D" w:rsidP="007671E6">
            <w:pPr>
              <w:jc w:val="both"/>
            </w:pPr>
            <w:r>
              <w:t xml:space="preserve">Wirtualna klawiatura numeryczna dostępna na ekranie dotykowym </w:t>
            </w:r>
            <w:r w:rsidRPr="004F086A">
              <w:t>oraz dodatkowa klawiatura wysuwana spod pulpitu operatora</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Default="003D2C7D" w:rsidP="007671E6"/>
        </w:tc>
      </w:tr>
      <w:tr w:rsidR="003D2C7D" w:rsidTr="007671E6">
        <w:trPr>
          <w:trHeight w:val="909"/>
        </w:trPr>
        <w:tc>
          <w:tcPr>
            <w:tcW w:w="534" w:type="dxa"/>
            <w:shd w:val="clear" w:color="auto" w:fill="auto"/>
          </w:tcPr>
          <w:p w:rsidR="003D2C7D" w:rsidRPr="009343EF" w:rsidRDefault="003D2C7D" w:rsidP="007671E6">
            <w:pPr>
              <w:pStyle w:val="Akapitzlist"/>
              <w:numPr>
                <w:ilvl w:val="0"/>
                <w:numId w:val="3"/>
              </w:numPr>
            </w:pPr>
          </w:p>
        </w:tc>
        <w:tc>
          <w:tcPr>
            <w:tcW w:w="4394" w:type="dxa"/>
            <w:shd w:val="clear" w:color="auto" w:fill="auto"/>
          </w:tcPr>
          <w:p w:rsidR="003D2C7D" w:rsidRDefault="003D2C7D" w:rsidP="007671E6">
            <w:pPr>
              <w:jc w:val="both"/>
            </w:pPr>
            <w:r>
              <w:t xml:space="preserve">Elektryczna regulacja wysokości panelu sterowania </w:t>
            </w:r>
          </w:p>
        </w:tc>
        <w:tc>
          <w:tcPr>
            <w:tcW w:w="2551" w:type="dxa"/>
            <w:shd w:val="clear" w:color="auto" w:fill="auto"/>
            <w:vAlign w:val="center"/>
          </w:tcPr>
          <w:p w:rsidR="003D2C7D" w:rsidRDefault="003D2C7D" w:rsidP="007671E6">
            <w:pPr>
              <w:jc w:val="center"/>
            </w:pPr>
            <w:r>
              <w:t>TAK</w:t>
            </w:r>
          </w:p>
          <w:p w:rsidR="003D2C7D" w:rsidRDefault="003D2C7D" w:rsidP="007671E6">
            <w:pPr>
              <w:jc w:val="center"/>
            </w:pPr>
            <w:r>
              <w:t>Regulacja Góra /dół min. 18 cm</w:t>
            </w:r>
          </w:p>
        </w:tc>
        <w:tc>
          <w:tcPr>
            <w:tcW w:w="1701" w:type="dxa"/>
            <w:shd w:val="clear" w:color="auto" w:fill="auto"/>
          </w:tcPr>
          <w:p w:rsidR="003D2C7D" w:rsidRDefault="003D2C7D" w:rsidP="007671E6"/>
        </w:tc>
      </w:tr>
      <w:tr w:rsidR="003D2C7D" w:rsidTr="007671E6">
        <w:trPr>
          <w:trHeight w:val="857"/>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Default="003D2C7D" w:rsidP="007671E6">
            <w:pPr>
              <w:jc w:val="both"/>
            </w:pPr>
            <w:r>
              <w:t>Panel sterowania z możliwością obrotu lewo/prawo oraz  regulacji pozycji przód/tył</w:t>
            </w:r>
          </w:p>
        </w:tc>
        <w:tc>
          <w:tcPr>
            <w:tcW w:w="2551" w:type="dxa"/>
            <w:shd w:val="clear" w:color="auto" w:fill="auto"/>
            <w:vAlign w:val="center"/>
          </w:tcPr>
          <w:p w:rsidR="003D2C7D" w:rsidRDefault="003D2C7D" w:rsidP="007671E6">
            <w:pPr>
              <w:jc w:val="center"/>
            </w:pPr>
            <w:r>
              <w:t>TAK</w:t>
            </w:r>
          </w:p>
          <w:p w:rsidR="003D2C7D" w:rsidRDefault="003D2C7D" w:rsidP="007671E6">
            <w:pPr>
              <w:jc w:val="center"/>
            </w:pPr>
            <w:r>
              <w:t>Lewo/prawo≥ +/- 30°</w:t>
            </w:r>
          </w:p>
          <w:p w:rsidR="003D2C7D" w:rsidRDefault="003D2C7D" w:rsidP="007671E6">
            <w:pPr>
              <w:jc w:val="center"/>
            </w:pPr>
            <w:r>
              <w:t>Przód/tył ≥ 18cm</w:t>
            </w:r>
          </w:p>
        </w:tc>
        <w:tc>
          <w:tcPr>
            <w:tcW w:w="1701" w:type="dxa"/>
            <w:shd w:val="clear" w:color="auto" w:fill="auto"/>
          </w:tcPr>
          <w:p w:rsidR="003D2C7D" w:rsidRDefault="003D2C7D" w:rsidP="007671E6"/>
        </w:tc>
      </w:tr>
      <w:tr w:rsidR="003D2C7D" w:rsidTr="007671E6">
        <w:trPr>
          <w:trHeight w:val="542"/>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Default="003D2C7D" w:rsidP="007671E6">
            <w:pPr>
              <w:jc w:val="both"/>
            </w:pPr>
            <w:r>
              <w:t>Dedykowany, wbudowany podgrzewacz żelu z możliwością regulacji temperatury</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Pr="0056205D" w:rsidRDefault="003D2C7D" w:rsidP="007671E6">
            <w:pPr>
              <w:jc w:val="both"/>
            </w:pPr>
            <w:r w:rsidRPr="0056205D">
              <w:t>Cyfrowa regulacja TGC dostępna na panelu</w:t>
            </w:r>
            <w:r>
              <w:t xml:space="preserve"> dotykowym</w:t>
            </w:r>
            <w:r w:rsidRPr="0056205D">
              <w:t>, z funkcją zapamiętywania kilku preferowanych ustawień</w:t>
            </w:r>
          </w:p>
        </w:tc>
        <w:tc>
          <w:tcPr>
            <w:tcW w:w="2551" w:type="dxa"/>
            <w:vAlign w:val="center"/>
          </w:tcPr>
          <w:p w:rsidR="003D2C7D" w:rsidRPr="0056205D" w:rsidRDefault="003D2C7D" w:rsidP="007671E6">
            <w:pPr>
              <w:jc w:val="center"/>
            </w:pPr>
            <w:r w:rsidRPr="0056205D">
              <w:t>TAK</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Skala szarości: min. 256 odcieni</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rPr>
          <w:trHeight w:val="590"/>
        </w:trPr>
        <w:tc>
          <w:tcPr>
            <w:tcW w:w="534" w:type="dxa"/>
          </w:tcPr>
          <w:p w:rsidR="003D2C7D" w:rsidRDefault="003D2C7D" w:rsidP="007671E6">
            <w:pPr>
              <w:pStyle w:val="Akapitzlist"/>
              <w:numPr>
                <w:ilvl w:val="0"/>
                <w:numId w:val="3"/>
              </w:numPr>
            </w:pPr>
          </w:p>
        </w:tc>
        <w:tc>
          <w:tcPr>
            <w:tcW w:w="4394" w:type="dxa"/>
          </w:tcPr>
          <w:p w:rsidR="003D2C7D" w:rsidRPr="004C36E3" w:rsidRDefault="003D2C7D" w:rsidP="007671E6">
            <w:pPr>
              <w:jc w:val="both"/>
            </w:pPr>
            <w:r>
              <w:t>Maksymalna dynamika systemu</w:t>
            </w:r>
          </w:p>
        </w:tc>
        <w:tc>
          <w:tcPr>
            <w:tcW w:w="2551" w:type="dxa"/>
            <w:vAlign w:val="center"/>
          </w:tcPr>
          <w:p w:rsidR="003D2C7D" w:rsidRDefault="003D2C7D" w:rsidP="007671E6">
            <w:pPr>
              <w:jc w:val="center"/>
            </w:pPr>
            <w:r>
              <w:t>TAK</w:t>
            </w:r>
          </w:p>
          <w:p w:rsidR="003D2C7D" w:rsidRDefault="003D2C7D" w:rsidP="007671E6">
            <w:pPr>
              <w:jc w:val="center"/>
            </w:pPr>
            <w:r>
              <w:t>Min. 360 dB</w:t>
            </w:r>
          </w:p>
        </w:tc>
        <w:tc>
          <w:tcPr>
            <w:tcW w:w="1701" w:type="dxa"/>
          </w:tcPr>
          <w:p w:rsidR="003D2C7D" w:rsidRDefault="003D2C7D" w:rsidP="007671E6"/>
        </w:tc>
      </w:tr>
      <w:tr w:rsidR="003D2C7D" w:rsidRPr="00B37E58" w:rsidTr="007671E6">
        <w:tc>
          <w:tcPr>
            <w:tcW w:w="534" w:type="dxa"/>
          </w:tcPr>
          <w:p w:rsidR="003D2C7D" w:rsidRPr="00B37E58" w:rsidRDefault="003D2C7D" w:rsidP="007671E6">
            <w:pPr>
              <w:pStyle w:val="Akapitzlist"/>
              <w:numPr>
                <w:ilvl w:val="0"/>
                <w:numId w:val="3"/>
              </w:numPr>
            </w:pPr>
          </w:p>
        </w:tc>
        <w:tc>
          <w:tcPr>
            <w:tcW w:w="4394" w:type="dxa"/>
          </w:tcPr>
          <w:p w:rsidR="003D2C7D" w:rsidRPr="00B37E58" w:rsidRDefault="003D2C7D" w:rsidP="007671E6">
            <w:pPr>
              <w:jc w:val="both"/>
            </w:pPr>
            <w:r w:rsidRPr="00B37E58">
              <w:t>Zakres pracy dostępnych głowic obrazowych min. 1-18 MHz</w:t>
            </w:r>
          </w:p>
        </w:tc>
        <w:tc>
          <w:tcPr>
            <w:tcW w:w="2551" w:type="dxa"/>
            <w:vAlign w:val="center"/>
          </w:tcPr>
          <w:p w:rsidR="003D2C7D" w:rsidRPr="00B37E58" w:rsidRDefault="003D2C7D" w:rsidP="007671E6">
            <w:pPr>
              <w:jc w:val="center"/>
            </w:pPr>
            <w:r w:rsidRPr="00B37E58">
              <w:t>TAK</w:t>
            </w:r>
          </w:p>
        </w:tc>
        <w:tc>
          <w:tcPr>
            <w:tcW w:w="1701" w:type="dxa"/>
          </w:tcPr>
          <w:p w:rsidR="003D2C7D" w:rsidRPr="00B37E58" w:rsidRDefault="003D2C7D" w:rsidP="007671E6"/>
        </w:tc>
      </w:tr>
      <w:tr w:rsidR="003D2C7D" w:rsidRPr="00B37E58" w:rsidTr="007671E6">
        <w:tc>
          <w:tcPr>
            <w:tcW w:w="534" w:type="dxa"/>
          </w:tcPr>
          <w:p w:rsidR="003D2C7D" w:rsidRPr="00B37E58" w:rsidRDefault="003D2C7D" w:rsidP="007671E6">
            <w:pPr>
              <w:pStyle w:val="Akapitzlist"/>
              <w:numPr>
                <w:ilvl w:val="0"/>
                <w:numId w:val="3"/>
              </w:numPr>
            </w:pPr>
          </w:p>
        </w:tc>
        <w:tc>
          <w:tcPr>
            <w:tcW w:w="4394" w:type="dxa"/>
          </w:tcPr>
          <w:p w:rsidR="003D2C7D" w:rsidRPr="00B37E58" w:rsidRDefault="003D2C7D" w:rsidP="007671E6">
            <w:pPr>
              <w:jc w:val="both"/>
            </w:pPr>
            <w:r w:rsidRPr="00B37E58">
              <w:t>Min. 2 aktywne gniazda do podłączenia głowic obrazowych, oraz gniazdo parkingowe</w:t>
            </w:r>
          </w:p>
        </w:tc>
        <w:tc>
          <w:tcPr>
            <w:tcW w:w="2551" w:type="dxa"/>
            <w:vAlign w:val="center"/>
          </w:tcPr>
          <w:p w:rsidR="003D2C7D" w:rsidRPr="00B37E58" w:rsidRDefault="003D2C7D" w:rsidP="007671E6">
            <w:pPr>
              <w:jc w:val="center"/>
            </w:pPr>
            <w:r>
              <w:t>TAK</w:t>
            </w:r>
          </w:p>
        </w:tc>
        <w:tc>
          <w:tcPr>
            <w:tcW w:w="1701" w:type="dxa"/>
          </w:tcPr>
          <w:p w:rsidR="003D2C7D" w:rsidRPr="00B37E58" w:rsidRDefault="003D2C7D" w:rsidP="007671E6"/>
        </w:tc>
      </w:tr>
      <w:tr w:rsidR="003D2C7D" w:rsidTr="007671E6">
        <w:trPr>
          <w:trHeight w:val="390"/>
        </w:trPr>
        <w:tc>
          <w:tcPr>
            <w:tcW w:w="534" w:type="dxa"/>
          </w:tcPr>
          <w:p w:rsidR="003D2C7D" w:rsidRDefault="003D2C7D" w:rsidP="007671E6">
            <w:pPr>
              <w:pStyle w:val="Akapitzlist"/>
              <w:numPr>
                <w:ilvl w:val="0"/>
                <w:numId w:val="3"/>
              </w:numPr>
            </w:pPr>
          </w:p>
        </w:tc>
        <w:tc>
          <w:tcPr>
            <w:tcW w:w="4394" w:type="dxa"/>
          </w:tcPr>
          <w:p w:rsidR="003D2C7D" w:rsidRPr="007C1572" w:rsidRDefault="003D2C7D" w:rsidP="007671E6">
            <w:pPr>
              <w:jc w:val="both"/>
            </w:pPr>
            <w:r>
              <w:t xml:space="preserve">Ilość obrazów pamięci dynamicznej CINE </w:t>
            </w:r>
          </w:p>
        </w:tc>
        <w:tc>
          <w:tcPr>
            <w:tcW w:w="2551" w:type="dxa"/>
            <w:vAlign w:val="center"/>
          </w:tcPr>
          <w:p w:rsidR="003D2C7D" w:rsidRDefault="003D2C7D" w:rsidP="007671E6">
            <w:pPr>
              <w:jc w:val="center"/>
            </w:pPr>
            <w:r>
              <w:t>≥ 20000</w:t>
            </w:r>
          </w:p>
        </w:tc>
        <w:tc>
          <w:tcPr>
            <w:tcW w:w="1701" w:type="dxa"/>
          </w:tcPr>
          <w:p w:rsidR="003D2C7D" w:rsidRDefault="003D2C7D" w:rsidP="007671E6"/>
        </w:tc>
      </w:tr>
      <w:tr w:rsidR="003D2C7D" w:rsidTr="007671E6">
        <w:trPr>
          <w:trHeight w:val="345"/>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Default="003D2C7D" w:rsidP="007671E6">
            <w:r>
              <w:t>Maksymalny czas zapisywanych pętli filmowych w trybie „</w:t>
            </w:r>
            <w:r w:rsidRPr="00810A46">
              <w:t>w czasie badania</w:t>
            </w:r>
            <w:r>
              <w:t>” (prospective)</w:t>
            </w:r>
          </w:p>
        </w:tc>
        <w:tc>
          <w:tcPr>
            <w:tcW w:w="2551" w:type="dxa"/>
            <w:shd w:val="clear" w:color="auto" w:fill="auto"/>
            <w:vAlign w:val="center"/>
          </w:tcPr>
          <w:p w:rsidR="003D2C7D" w:rsidRDefault="003D2C7D" w:rsidP="007671E6">
            <w:pPr>
              <w:jc w:val="center"/>
            </w:pPr>
            <w:r>
              <w:t>Min. 500 sek.</w:t>
            </w:r>
          </w:p>
        </w:tc>
        <w:tc>
          <w:tcPr>
            <w:tcW w:w="1701" w:type="dxa"/>
            <w:shd w:val="clear" w:color="auto" w:fill="auto"/>
          </w:tcPr>
          <w:p w:rsidR="003D2C7D" w:rsidRDefault="003D2C7D" w:rsidP="007671E6"/>
        </w:tc>
      </w:tr>
      <w:tr w:rsidR="003D2C7D" w:rsidRPr="00B37E58" w:rsidTr="007671E6">
        <w:trPr>
          <w:trHeight w:val="283"/>
        </w:trPr>
        <w:tc>
          <w:tcPr>
            <w:tcW w:w="534" w:type="dxa"/>
            <w:shd w:val="clear" w:color="auto" w:fill="auto"/>
          </w:tcPr>
          <w:p w:rsidR="003D2C7D" w:rsidRPr="00B37E58" w:rsidRDefault="003D2C7D" w:rsidP="007671E6">
            <w:pPr>
              <w:pStyle w:val="Akapitzlist"/>
              <w:numPr>
                <w:ilvl w:val="0"/>
                <w:numId w:val="3"/>
              </w:numPr>
            </w:pPr>
          </w:p>
        </w:tc>
        <w:tc>
          <w:tcPr>
            <w:tcW w:w="4394" w:type="dxa"/>
            <w:shd w:val="clear" w:color="auto" w:fill="auto"/>
          </w:tcPr>
          <w:p w:rsidR="003D2C7D" w:rsidRPr="00B37E58" w:rsidRDefault="003D2C7D" w:rsidP="007671E6">
            <w:pPr>
              <w:jc w:val="both"/>
            </w:pPr>
            <w:r w:rsidRPr="00B37E58">
              <w:t>Dysk twardy SSD</w:t>
            </w:r>
          </w:p>
        </w:tc>
        <w:tc>
          <w:tcPr>
            <w:tcW w:w="2551" w:type="dxa"/>
            <w:shd w:val="clear" w:color="auto" w:fill="auto"/>
            <w:vAlign w:val="center"/>
          </w:tcPr>
          <w:p w:rsidR="003D2C7D" w:rsidRPr="00B37E58" w:rsidRDefault="003D2C7D" w:rsidP="007671E6">
            <w:pPr>
              <w:ind w:left="1416" w:hanging="1416"/>
              <w:jc w:val="center"/>
            </w:pPr>
            <w:r w:rsidRPr="00B37E58">
              <w:t>≥1T</w:t>
            </w:r>
          </w:p>
        </w:tc>
        <w:tc>
          <w:tcPr>
            <w:tcW w:w="1701" w:type="dxa"/>
            <w:shd w:val="clear" w:color="auto" w:fill="auto"/>
          </w:tcPr>
          <w:p w:rsidR="003D2C7D" w:rsidRPr="00B37E58" w:rsidRDefault="003D2C7D" w:rsidP="007671E6"/>
        </w:tc>
      </w:tr>
      <w:tr w:rsidR="003D2C7D" w:rsidTr="007671E6">
        <w:trPr>
          <w:trHeight w:val="450"/>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Default="003D2C7D" w:rsidP="007671E6">
            <w:pPr>
              <w:jc w:val="both"/>
            </w:pPr>
            <w:r>
              <w:t xml:space="preserve">Możliwość zarządzania uprawnieniami  użytkowników nim. export obrazów, usuwanie badań </w:t>
            </w:r>
          </w:p>
        </w:tc>
        <w:tc>
          <w:tcPr>
            <w:tcW w:w="2551" w:type="dxa"/>
            <w:shd w:val="clear" w:color="auto" w:fill="auto"/>
            <w:vAlign w:val="center"/>
          </w:tcPr>
          <w:p w:rsidR="003D2C7D" w:rsidRDefault="003D2C7D" w:rsidP="007671E6">
            <w:pPr>
              <w:jc w:val="center"/>
            </w:pPr>
            <w:r>
              <w:t>TAK</w:t>
            </w:r>
          </w:p>
          <w:p w:rsidR="003D2C7D" w:rsidRDefault="003D2C7D" w:rsidP="007671E6">
            <w:pPr>
              <w:jc w:val="center"/>
            </w:pPr>
            <w:r>
              <w:t>opisać</w:t>
            </w:r>
          </w:p>
        </w:tc>
        <w:tc>
          <w:tcPr>
            <w:tcW w:w="1701" w:type="dxa"/>
            <w:shd w:val="clear" w:color="auto" w:fill="auto"/>
          </w:tcPr>
          <w:p w:rsidR="003D2C7D" w:rsidRDefault="003D2C7D" w:rsidP="007671E6"/>
        </w:tc>
      </w:tr>
      <w:tr w:rsidR="003D2C7D" w:rsidTr="007671E6">
        <w:trPr>
          <w:trHeight w:val="457"/>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Default="003D2C7D" w:rsidP="007671E6">
            <w:pPr>
              <w:jc w:val="both"/>
            </w:pPr>
            <w:r>
              <w:t>Funkcja umożliwiająca automatyczne usuwanie badań po pływie 30/60/90/120 dni, konfigurowalna przez użytkownika</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Default="003D2C7D" w:rsidP="007671E6"/>
        </w:tc>
      </w:tr>
      <w:tr w:rsidR="003D2C7D" w:rsidTr="007671E6">
        <w:trPr>
          <w:trHeight w:val="269"/>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Default="003D2C7D" w:rsidP="007671E6">
            <w:pPr>
              <w:jc w:val="both"/>
            </w:pPr>
            <w:r>
              <w:t>Fabrycznie zainstalowany system ochrony antywirusowej</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Pr="007C1572" w:rsidRDefault="003D2C7D" w:rsidP="007671E6">
            <w:pPr>
              <w:jc w:val="both"/>
            </w:pPr>
            <w:r>
              <w:t>Archiwizacja sekwencji filmowych na dysku twardym w czasie badania (równoległe nagrywanie) i po zamrożeniu (pętli CINE)</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rPr>
          <w:trHeight w:val="1117"/>
        </w:trPr>
        <w:tc>
          <w:tcPr>
            <w:tcW w:w="534" w:type="dxa"/>
          </w:tcPr>
          <w:p w:rsidR="003D2C7D" w:rsidRDefault="003D2C7D" w:rsidP="007671E6">
            <w:pPr>
              <w:pStyle w:val="Akapitzlist"/>
              <w:numPr>
                <w:ilvl w:val="0"/>
                <w:numId w:val="3"/>
              </w:numPr>
            </w:pPr>
          </w:p>
        </w:tc>
        <w:tc>
          <w:tcPr>
            <w:tcW w:w="4394" w:type="dxa"/>
          </w:tcPr>
          <w:p w:rsidR="003D2C7D" w:rsidRPr="007C1572" w:rsidRDefault="003D2C7D" w:rsidP="007671E6">
            <w:pPr>
              <w:jc w:val="both"/>
            </w:pPr>
            <w:r>
              <w:t>Możliwość exportu obrazów i pętli obrazowych na dyski CD, DVD, pamięci Pen-Drive w formatach min. BMP, JPG, TIFF, DICOM, AVI, MP4 (dla pętli obrazowych)</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RPr="00541011" w:rsidTr="007671E6">
        <w:trPr>
          <w:trHeight w:val="335"/>
        </w:trPr>
        <w:tc>
          <w:tcPr>
            <w:tcW w:w="534" w:type="dxa"/>
            <w:shd w:val="clear" w:color="auto" w:fill="BFBFBF" w:themeFill="background1" w:themeFillShade="BF"/>
          </w:tcPr>
          <w:p w:rsidR="003D2C7D" w:rsidRPr="00541011" w:rsidRDefault="003D2C7D" w:rsidP="007671E6">
            <w:pPr>
              <w:pStyle w:val="Akapitzlist"/>
              <w:ind w:left="0"/>
              <w:rPr>
                <w:b/>
              </w:rPr>
            </w:pPr>
            <w:r>
              <w:rPr>
                <w:b/>
              </w:rPr>
              <w:t>II</w:t>
            </w:r>
          </w:p>
        </w:tc>
        <w:tc>
          <w:tcPr>
            <w:tcW w:w="4394" w:type="dxa"/>
            <w:shd w:val="clear" w:color="auto" w:fill="BFBFBF" w:themeFill="background1" w:themeFillShade="BF"/>
          </w:tcPr>
          <w:p w:rsidR="003D2C7D" w:rsidRPr="00541011" w:rsidRDefault="003D2C7D" w:rsidP="007671E6">
            <w:pPr>
              <w:jc w:val="both"/>
              <w:rPr>
                <w:b/>
              </w:rPr>
            </w:pPr>
            <w:r w:rsidRPr="00541011">
              <w:rPr>
                <w:b/>
              </w:rPr>
              <w:t>TRYBY OBRAZOWANIA</w:t>
            </w:r>
          </w:p>
        </w:tc>
        <w:tc>
          <w:tcPr>
            <w:tcW w:w="2551" w:type="dxa"/>
            <w:shd w:val="clear" w:color="auto" w:fill="BFBFBF" w:themeFill="background1" w:themeFillShade="BF"/>
            <w:vAlign w:val="center"/>
          </w:tcPr>
          <w:p w:rsidR="003D2C7D" w:rsidRPr="00541011" w:rsidRDefault="003D2C7D" w:rsidP="007671E6">
            <w:pPr>
              <w:jc w:val="center"/>
              <w:rPr>
                <w:b/>
              </w:rPr>
            </w:pPr>
          </w:p>
        </w:tc>
        <w:tc>
          <w:tcPr>
            <w:tcW w:w="1701" w:type="dxa"/>
            <w:shd w:val="clear" w:color="auto" w:fill="BFBFBF" w:themeFill="background1" w:themeFillShade="BF"/>
          </w:tcPr>
          <w:p w:rsidR="003D2C7D" w:rsidRPr="00541011" w:rsidRDefault="003D2C7D" w:rsidP="007671E6">
            <w:pPr>
              <w:rPr>
                <w:b/>
              </w:rPr>
            </w:pPr>
          </w:p>
        </w:tc>
      </w:tr>
      <w:tr w:rsidR="003D2C7D" w:rsidTr="007671E6">
        <w:tc>
          <w:tcPr>
            <w:tcW w:w="534" w:type="dxa"/>
            <w:shd w:val="clear" w:color="auto" w:fill="BFBFBF" w:themeFill="background1" w:themeFillShade="BF"/>
          </w:tcPr>
          <w:p w:rsidR="003D2C7D" w:rsidRDefault="003D2C7D" w:rsidP="007671E6">
            <w:pPr>
              <w:pStyle w:val="Akapitzlist"/>
              <w:numPr>
                <w:ilvl w:val="0"/>
                <w:numId w:val="3"/>
              </w:numPr>
            </w:pPr>
          </w:p>
        </w:tc>
        <w:tc>
          <w:tcPr>
            <w:tcW w:w="4394" w:type="dxa"/>
            <w:shd w:val="clear" w:color="auto" w:fill="BFBFBF" w:themeFill="background1" w:themeFillShade="BF"/>
          </w:tcPr>
          <w:p w:rsidR="003D2C7D" w:rsidRPr="007C1572" w:rsidRDefault="003D2C7D" w:rsidP="007671E6">
            <w:pPr>
              <w:jc w:val="both"/>
            </w:pPr>
            <w:r>
              <w:t>Tryb B</w:t>
            </w:r>
          </w:p>
        </w:tc>
        <w:tc>
          <w:tcPr>
            <w:tcW w:w="2551" w:type="dxa"/>
            <w:shd w:val="clear" w:color="auto" w:fill="BFBFBF" w:themeFill="background1" w:themeFillShade="BF"/>
            <w:vAlign w:val="center"/>
          </w:tcPr>
          <w:p w:rsidR="003D2C7D" w:rsidRDefault="003D2C7D" w:rsidP="007671E6">
            <w:pPr>
              <w:jc w:val="center"/>
            </w:pPr>
            <w:r>
              <w:t>TAK</w:t>
            </w:r>
          </w:p>
        </w:tc>
        <w:tc>
          <w:tcPr>
            <w:tcW w:w="1701" w:type="dxa"/>
            <w:shd w:val="clear" w:color="auto" w:fill="BFBFBF" w:themeFill="background1" w:themeFillShade="BF"/>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Pr="007C1572" w:rsidRDefault="003D2C7D" w:rsidP="007671E6">
            <w:pPr>
              <w:jc w:val="both"/>
            </w:pPr>
            <w:r>
              <w:t xml:space="preserve">Głębokość penetracji </w:t>
            </w:r>
          </w:p>
        </w:tc>
        <w:tc>
          <w:tcPr>
            <w:tcW w:w="2551" w:type="dxa"/>
            <w:vAlign w:val="center"/>
          </w:tcPr>
          <w:p w:rsidR="003D2C7D" w:rsidRDefault="003D2C7D" w:rsidP="007671E6">
            <w:pPr>
              <w:jc w:val="center"/>
            </w:pPr>
            <w:r>
              <w:t>≥2-45</w:t>
            </w:r>
            <w:r w:rsidRPr="00A262F1">
              <w:t xml:space="preserve"> cm</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Wyświetlany zakres pola obrazowego</w:t>
            </w:r>
          </w:p>
        </w:tc>
        <w:tc>
          <w:tcPr>
            <w:tcW w:w="2551" w:type="dxa"/>
            <w:vAlign w:val="center"/>
          </w:tcPr>
          <w:p w:rsidR="003D2C7D" w:rsidRPr="00A262F1" w:rsidRDefault="003D2C7D" w:rsidP="007671E6">
            <w:pPr>
              <w:jc w:val="center"/>
            </w:pPr>
            <w:r w:rsidRPr="00A262F1">
              <w:t>≥</w:t>
            </w:r>
            <w:r>
              <w:t>0-45 cm</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Pr="007C1572" w:rsidRDefault="003D2C7D" w:rsidP="007671E6">
            <w:pPr>
              <w:jc w:val="both"/>
            </w:pPr>
            <w:r>
              <w:t>Obrazowanie trapezowe na głowicach liniowych</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rPr>
          <w:trHeight w:val="409"/>
        </w:trPr>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 xml:space="preserve">Maksymalna prędkość obrazowania (frame rate) </w:t>
            </w:r>
          </w:p>
        </w:tc>
        <w:tc>
          <w:tcPr>
            <w:tcW w:w="2551" w:type="dxa"/>
            <w:vAlign w:val="center"/>
          </w:tcPr>
          <w:p w:rsidR="003D2C7D" w:rsidRDefault="003D2C7D" w:rsidP="007671E6">
            <w:pPr>
              <w:jc w:val="center"/>
            </w:pPr>
            <w:r>
              <w:t>≥1900 fps</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Zoom dla obrazów „na żywo” i zatrzymanych</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Możliwość rotacji obrazu o 360° w skoku co 90°</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Zmiana wzmocnienia obrazu zamrożonego i obrazu z pamięci CINE</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RPr="00B37E58" w:rsidTr="007671E6">
        <w:tc>
          <w:tcPr>
            <w:tcW w:w="534" w:type="dxa"/>
          </w:tcPr>
          <w:p w:rsidR="003D2C7D" w:rsidRPr="00B37E58" w:rsidRDefault="003D2C7D" w:rsidP="007671E6">
            <w:pPr>
              <w:pStyle w:val="Akapitzlist"/>
              <w:numPr>
                <w:ilvl w:val="0"/>
                <w:numId w:val="3"/>
              </w:numPr>
            </w:pPr>
          </w:p>
        </w:tc>
        <w:tc>
          <w:tcPr>
            <w:tcW w:w="4394" w:type="dxa"/>
          </w:tcPr>
          <w:p w:rsidR="003D2C7D" w:rsidRPr="00B37E58" w:rsidRDefault="003D2C7D" w:rsidP="007671E6">
            <w:pPr>
              <w:jc w:val="both"/>
            </w:pPr>
            <w:r w:rsidRPr="00B37E58">
              <w:t>Obrazowanie harmoniczne</w:t>
            </w:r>
          </w:p>
        </w:tc>
        <w:tc>
          <w:tcPr>
            <w:tcW w:w="2551" w:type="dxa"/>
            <w:vAlign w:val="center"/>
          </w:tcPr>
          <w:p w:rsidR="003D2C7D" w:rsidRPr="00B37E58" w:rsidRDefault="003D2C7D" w:rsidP="007671E6">
            <w:pPr>
              <w:jc w:val="center"/>
            </w:pPr>
            <w:r w:rsidRPr="00B37E58">
              <w:t>≥ 3 częstotliwości dla każdej oferowanej głowicy obrazowej</w:t>
            </w:r>
          </w:p>
        </w:tc>
        <w:tc>
          <w:tcPr>
            <w:tcW w:w="1701" w:type="dxa"/>
          </w:tcPr>
          <w:p w:rsidR="003D2C7D" w:rsidRPr="00B37E58"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Obrazowanie harmoniczne z odwróconym impulsem</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rPr>
          <w:trHeight w:val="510"/>
        </w:trPr>
        <w:tc>
          <w:tcPr>
            <w:tcW w:w="534" w:type="dxa"/>
          </w:tcPr>
          <w:p w:rsidR="003D2C7D" w:rsidRDefault="003D2C7D" w:rsidP="007671E6">
            <w:pPr>
              <w:pStyle w:val="Akapitzlist"/>
              <w:numPr>
                <w:ilvl w:val="0"/>
                <w:numId w:val="3"/>
              </w:numPr>
            </w:pPr>
          </w:p>
        </w:tc>
        <w:tc>
          <w:tcPr>
            <w:tcW w:w="4394" w:type="dxa"/>
          </w:tcPr>
          <w:p w:rsidR="003D2C7D" w:rsidRPr="00B017C3" w:rsidRDefault="003D2C7D" w:rsidP="007671E6">
            <w:pPr>
              <w:jc w:val="both"/>
            </w:pPr>
            <w:r w:rsidRPr="00B017C3">
              <w:t>Funkcja automatycznej optymalizacji obrazu</w:t>
            </w:r>
            <w:r>
              <w:t xml:space="preserve"> B przy pomocy jednego przycisku</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rPr>
          <w:trHeight w:val="286"/>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Pr="00B017C3" w:rsidRDefault="003D2C7D" w:rsidP="007671E6">
            <w:pPr>
              <w:jc w:val="both"/>
            </w:pPr>
            <w:r>
              <w:t>Funkcja poprawiająca wizualizację igły</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Default="003D2C7D" w:rsidP="007671E6"/>
        </w:tc>
      </w:tr>
      <w:tr w:rsidR="003D2C7D" w:rsidTr="007671E6">
        <w:tc>
          <w:tcPr>
            <w:tcW w:w="534" w:type="dxa"/>
            <w:shd w:val="clear" w:color="auto" w:fill="BFBFBF" w:themeFill="background1" w:themeFillShade="BF"/>
          </w:tcPr>
          <w:p w:rsidR="003D2C7D" w:rsidRDefault="003D2C7D" w:rsidP="007671E6">
            <w:pPr>
              <w:pStyle w:val="Akapitzlist"/>
              <w:numPr>
                <w:ilvl w:val="0"/>
                <w:numId w:val="3"/>
              </w:numPr>
            </w:pPr>
          </w:p>
        </w:tc>
        <w:tc>
          <w:tcPr>
            <w:tcW w:w="4394" w:type="dxa"/>
            <w:shd w:val="clear" w:color="auto" w:fill="BFBFBF" w:themeFill="background1" w:themeFillShade="BF"/>
          </w:tcPr>
          <w:p w:rsidR="003D2C7D" w:rsidRDefault="003D2C7D" w:rsidP="007671E6">
            <w:pPr>
              <w:jc w:val="both"/>
            </w:pPr>
            <w:r>
              <w:t>Tryb M</w:t>
            </w:r>
          </w:p>
        </w:tc>
        <w:tc>
          <w:tcPr>
            <w:tcW w:w="2551" w:type="dxa"/>
            <w:shd w:val="clear" w:color="auto" w:fill="BFBFBF" w:themeFill="background1" w:themeFillShade="BF"/>
            <w:vAlign w:val="center"/>
          </w:tcPr>
          <w:p w:rsidR="003D2C7D" w:rsidRDefault="003D2C7D" w:rsidP="007671E6">
            <w:pPr>
              <w:jc w:val="center"/>
            </w:pPr>
            <w:r>
              <w:t>TAK</w:t>
            </w:r>
          </w:p>
        </w:tc>
        <w:tc>
          <w:tcPr>
            <w:tcW w:w="1701" w:type="dxa"/>
            <w:shd w:val="clear" w:color="auto" w:fill="BFBFBF" w:themeFill="background1" w:themeFillShade="BF"/>
          </w:tcPr>
          <w:p w:rsidR="003D2C7D" w:rsidRDefault="003D2C7D" w:rsidP="007671E6"/>
        </w:tc>
      </w:tr>
      <w:tr w:rsidR="003D2C7D" w:rsidTr="007671E6">
        <w:trPr>
          <w:trHeight w:val="267"/>
        </w:trPr>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Tryb M z Dopplerem Kolorowym</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rPr>
          <w:trHeight w:val="281"/>
        </w:trPr>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Anatomiczny tryb M</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c>
          <w:tcPr>
            <w:tcW w:w="534" w:type="dxa"/>
            <w:shd w:val="clear" w:color="auto" w:fill="BFBFBF" w:themeFill="background1" w:themeFillShade="BF"/>
          </w:tcPr>
          <w:p w:rsidR="003D2C7D" w:rsidRDefault="003D2C7D" w:rsidP="007671E6">
            <w:pPr>
              <w:pStyle w:val="Akapitzlist"/>
              <w:numPr>
                <w:ilvl w:val="0"/>
                <w:numId w:val="3"/>
              </w:numPr>
            </w:pPr>
          </w:p>
        </w:tc>
        <w:tc>
          <w:tcPr>
            <w:tcW w:w="4394" w:type="dxa"/>
            <w:shd w:val="clear" w:color="auto" w:fill="BFBFBF" w:themeFill="background1" w:themeFillShade="BF"/>
          </w:tcPr>
          <w:p w:rsidR="003D2C7D" w:rsidRDefault="003D2C7D" w:rsidP="007671E6">
            <w:pPr>
              <w:jc w:val="both"/>
            </w:pPr>
            <w:r>
              <w:t>Tryb Doppler Kolorowy</w:t>
            </w:r>
          </w:p>
        </w:tc>
        <w:tc>
          <w:tcPr>
            <w:tcW w:w="2551" w:type="dxa"/>
            <w:shd w:val="clear" w:color="auto" w:fill="BFBFBF" w:themeFill="background1" w:themeFillShade="BF"/>
            <w:vAlign w:val="center"/>
          </w:tcPr>
          <w:p w:rsidR="003D2C7D" w:rsidRDefault="003D2C7D" w:rsidP="007671E6">
            <w:pPr>
              <w:jc w:val="center"/>
            </w:pPr>
            <w:r>
              <w:t>TAK</w:t>
            </w:r>
          </w:p>
        </w:tc>
        <w:tc>
          <w:tcPr>
            <w:tcW w:w="1701" w:type="dxa"/>
            <w:shd w:val="clear" w:color="auto" w:fill="BFBFBF" w:themeFill="background1" w:themeFillShade="BF"/>
          </w:tcPr>
          <w:p w:rsidR="003D2C7D" w:rsidRDefault="003D2C7D" w:rsidP="007671E6"/>
        </w:tc>
      </w:tr>
      <w:tr w:rsidR="003D2C7D" w:rsidTr="007671E6">
        <w:trPr>
          <w:trHeight w:val="510"/>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Default="003D2C7D" w:rsidP="007671E6">
            <w:pPr>
              <w:jc w:val="both"/>
            </w:pPr>
            <w:r>
              <w:t>Zakres PRF dla Dopplera kolorowego</w:t>
            </w:r>
          </w:p>
        </w:tc>
        <w:tc>
          <w:tcPr>
            <w:tcW w:w="2551" w:type="dxa"/>
            <w:shd w:val="clear" w:color="auto" w:fill="auto"/>
            <w:vAlign w:val="center"/>
          </w:tcPr>
          <w:p w:rsidR="003D2C7D" w:rsidRPr="00E21482" w:rsidRDefault="003D2C7D" w:rsidP="007671E6">
            <w:pPr>
              <w:jc w:val="center"/>
              <w:rPr>
                <w:rFonts w:ascii="Times New Roman" w:hAnsi="Times New Roman" w:cs="Times New Roman"/>
              </w:rPr>
            </w:pPr>
            <w:r>
              <w:t>Min.  od 0.01kHz do 18k</w:t>
            </w:r>
            <w:r w:rsidRPr="00E21482">
              <w:t>Hz</w:t>
            </w:r>
          </w:p>
        </w:tc>
        <w:tc>
          <w:tcPr>
            <w:tcW w:w="1701" w:type="dxa"/>
            <w:shd w:val="clear" w:color="auto" w:fill="auto"/>
          </w:tcPr>
          <w:p w:rsidR="003D2C7D" w:rsidRDefault="003D2C7D" w:rsidP="007671E6"/>
        </w:tc>
      </w:tr>
      <w:tr w:rsidR="003D2C7D" w:rsidTr="007671E6">
        <w:trPr>
          <w:trHeight w:val="507"/>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Pr="00925B20" w:rsidRDefault="003D2C7D" w:rsidP="007671E6">
            <w:pPr>
              <w:jc w:val="both"/>
            </w:pPr>
            <w:r>
              <w:t>Funkcja automatycznie dostosowujące wzmocnienie w trybie Dopplera kolorowego</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Default="003D2C7D" w:rsidP="007671E6"/>
        </w:tc>
      </w:tr>
      <w:tr w:rsidR="003D2C7D" w:rsidTr="007671E6">
        <w:trPr>
          <w:trHeight w:val="456"/>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Pr="000D55F2" w:rsidRDefault="003D2C7D" w:rsidP="007671E6">
            <w:pPr>
              <w:jc w:val="both"/>
            </w:pPr>
            <w:r>
              <w:t>Maksymalny k</w:t>
            </w:r>
            <w:r w:rsidRPr="000D55F2">
              <w:t xml:space="preserve">ąt pochylenia bramki Kolorowego Dopplera </w:t>
            </w:r>
          </w:p>
        </w:tc>
        <w:tc>
          <w:tcPr>
            <w:tcW w:w="2551" w:type="dxa"/>
            <w:shd w:val="clear" w:color="auto" w:fill="auto"/>
            <w:vAlign w:val="center"/>
          </w:tcPr>
          <w:p w:rsidR="003D2C7D" w:rsidRPr="000D55F2" w:rsidRDefault="003D2C7D" w:rsidP="007671E6">
            <w:pPr>
              <w:jc w:val="center"/>
            </w:pPr>
            <w:r w:rsidRPr="000D55F2">
              <w:t xml:space="preserve">≥ +/- </w:t>
            </w:r>
            <w:r>
              <w:t>40</w:t>
            </w:r>
            <w:r w:rsidRPr="000D55F2">
              <w:t>°</w:t>
            </w:r>
          </w:p>
        </w:tc>
        <w:tc>
          <w:tcPr>
            <w:tcW w:w="1701" w:type="dxa"/>
            <w:shd w:val="clear" w:color="auto" w:fill="auto"/>
          </w:tcPr>
          <w:p w:rsidR="003D2C7D" w:rsidRDefault="003D2C7D" w:rsidP="007671E6"/>
        </w:tc>
      </w:tr>
      <w:tr w:rsidR="003D2C7D" w:rsidTr="007671E6">
        <w:trPr>
          <w:trHeight w:val="1215"/>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Default="003D2C7D" w:rsidP="007671E6">
            <w:pPr>
              <w:jc w:val="both"/>
            </w:pPr>
            <w:r w:rsidRPr="00B017C3">
              <w:t xml:space="preserve">Funkcja automatycznej optymalizacji </w:t>
            </w:r>
            <w:r>
              <w:t xml:space="preserve">dla trybu Dopplera kolorowego min. </w:t>
            </w:r>
            <w:r w:rsidRPr="00B017C3">
              <w:t>automatyczne ustawienie</w:t>
            </w:r>
            <w:r>
              <w:t xml:space="preserve"> i pochylenie</w:t>
            </w:r>
            <w:r w:rsidRPr="00B017C3">
              <w:t xml:space="preserve"> </w:t>
            </w:r>
            <w:r w:rsidRPr="006018C4">
              <w:t>bramki</w:t>
            </w:r>
            <w:r>
              <w:t xml:space="preserve"> ROI realizowane po przyciśnięciu dedykowanego przycisku</w:t>
            </w:r>
          </w:p>
        </w:tc>
        <w:tc>
          <w:tcPr>
            <w:tcW w:w="2551" w:type="dxa"/>
            <w:shd w:val="clear" w:color="auto" w:fill="auto"/>
            <w:vAlign w:val="center"/>
          </w:tcPr>
          <w:p w:rsidR="003D2C7D" w:rsidRPr="000D55F2" w:rsidRDefault="003D2C7D" w:rsidP="007671E6">
            <w:pPr>
              <w:jc w:val="center"/>
            </w:pPr>
            <w:r>
              <w:t>TAK</w:t>
            </w:r>
          </w:p>
        </w:tc>
        <w:tc>
          <w:tcPr>
            <w:tcW w:w="1701" w:type="dxa"/>
            <w:shd w:val="clear" w:color="auto" w:fill="auto"/>
          </w:tcPr>
          <w:p w:rsidR="003D2C7D" w:rsidRDefault="003D2C7D" w:rsidP="007671E6"/>
        </w:tc>
      </w:tr>
      <w:tr w:rsidR="003D2C7D" w:rsidTr="007671E6">
        <w:trPr>
          <w:trHeight w:val="553"/>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Pr="00B017C3" w:rsidRDefault="003D2C7D" w:rsidP="007671E6">
            <w:pPr>
              <w:jc w:val="both"/>
            </w:pPr>
            <w:r w:rsidRPr="003A0CBF">
              <w:t>Obrazowanie złożeniowe (B+B/CD) w czasie rzeczywistym</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Default="003D2C7D" w:rsidP="007671E6"/>
        </w:tc>
      </w:tr>
      <w:tr w:rsidR="003D2C7D" w:rsidTr="007671E6">
        <w:trPr>
          <w:trHeight w:val="330"/>
        </w:trPr>
        <w:tc>
          <w:tcPr>
            <w:tcW w:w="534" w:type="dxa"/>
            <w:shd w:val="clear" w:color="auto" w:fill="BFBFBF" w:themeFill="background1" w:themeFillShade="BF"/>
          </w:tcPr>
          <w:p w:rsidR="003D2C7D" w:rsidRDefault="003D2C7D" w:rsidP="007671E6">
            <w:pPr>
              <w:pStyle w:val="Akapitzlist"/>
              <w:numPr>
                <w:ilvl w:val="0"/>
                <w:numId w:val="3"/>
              </w:numPr>
            </w:pPr>
          </w:p>
        </w:tc>
        <w:tc>
          <w:tcPr>
            <w:tcW w:w="4394" w:type="dxa"/>
            <w:shd w:val="clear" w:color="auto" w:fill="BFBFBF" w:themeFill="background1" w:themeFillShade="BF"/>
          </w:tcPr>
          <w:p w:rsidR="003D2C7D" w:rsidRDefault="003D2C7D" w:rsidP="007671E6">
            <w:pPr>
              <w:jc w:val="both"/>
            </w:pPr>
            <w:r>
              <w:t>Spektralny Doppler Pulsacyjny</w:t>
            </w:r>
          </w:p>
        </w:tc>
        <w:tc>
          <w:tcPr>
            <w:tcW w:w="2551" w:type="dxa"/>
            <w:shd w:val="clear" w:color="auto" w:fill="BFBFBF" w:themeFill="background1" w:themeFillShade="BF"/>
            <w:vAlign w:val="center"/>
          </w:tcPr>
          <w:p w:rsidR="003D2C7D" w:rsidRDefault="003D2C7D" w:rsidP="007671E6">
            <w:pPr>
              <w:jc w:val="center"/>
            </w:pPr>
            <w:r>
              <w:t>TAK</w:t>
            </w:r>
          </w:p>
        </w:tc>
        <w:tc>
          <w:tcPr>
            <w:tcW w:w="1701" w:type="dxa"/>
            <w:shd w:val="clear" w:color="auto" w:fill="BFBFBF" w:themeFill="background1" w:themeFillShade="BF"/>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 xml:space="preserve">Maksymalna prędkość obrazowania w trybie PWD </w:t>
            </w:r>
          </w:p>
        </w:tc>
        <w:tc>
          <w:tcPr>
            <w:tcW w:w="2551" w:type="dxa"/>
            <w:vAlign w:val="center"/>
          </w:tcPr>
          <w:p w:rsidR="003D2C7D" w:rsidRDefault="003D2C7D" w:rsidP="007671E6">
            <w:pPr>
              <w:jc w:val="center"/>
            </w:pPr>
            <w:r>
              <w:t>≥1000 fps</w:t>
            </w:r>
          </w:p>
        </w:tc>
        <w:tc>
          <w:tcPr>
            <w:tcW w:w="1701" w:type="dxa"/>
          </w:tcPr>
          <w:p w:rsidR="003D2C7D" w:rsidRDefault="003D2C7D" w:rsidP="007671E6"/>
        </w:tc>
      </w:tr>
      <w:tr w:rsidR="003D2C7D" w:rsidTr="007671E6">
        <w:trPr>
          <w:trHeight w:val="301"/>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Default="003D2C7D" w:rsidP="007671E6">
            <w:pPr>
              <w:jc w:val="both"/>
            </w:pPr>
            <w:r w:rsidRPr="00E21482">
              <w:t xml:space="preserve">Zakres PRF dla Dopplera </w:t>
            </w:r>
            <w:r>
              <w:t>Pulsacyjnego</w:t>
            </w:r>
          </w:p>
        </w:tc>
        <w:tc>
          <w:tcPr>
            <w:tcW w:w="2551" w:type="dxa"/>
            <w:shd w:val="clear" w:color="auto" w:fill="auto"/>
            <w:vAlign w:val="center"/>
          </w:tcPr>
          <w:p w:rsidR="003D2C7D" w:rsidRPr="00D95835" w:rsidRDefault="003D2C7D" w:rsidP="007671E6">
            <w:pPr>
              <w:jc w:val="center"/>
            </w:pPr>
            <w:r>
              <w:t>Min. od 1kHz do 29k</w:t>
            </w:r>
            <w:r w:rsidRPr="00E21482">
              <w:t>Hz</w:t>
            </w:r>
          </w:p>
        </w:tc>
        <w:tc>
          <w:tcPr>
            <w:tcW w:w="1701" w:type="dxa"/>
            <w:shd w:val="clear" w:color="auto" w:fill="auto"/>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Regulacja wielkości bramki w Dopplerze Pulsacyjnym</w:t>
            </w:r>
          </w:p>
        </w:tc>
        <w:tc>
          <w:tcPr>
            <w:tcW w:w="2551" w:type="dxa"/>
            <w:vAlign w:val="center"/>
          </w:tcPr>
          <w:p w:rsidR="003D2C7D" w:rsidRDefault="003D2C7D" w:rsidP="007671E6">
            <w:pPr>
              <w:jc w:val="center"/>
            </w:pPr>
            <w:r>
              <w:t>≥0.5-20 mm</w:t>
            </w:r>
          </w:p>
        </w:tc>
        <w:tc>
          <w:tcPr>
            <w:tcW w:w="1701" w:type="dxa"/>
          </w:tcPr>
          <w:p w:rsidR="003D2C7D" w:rsidRDefault="003D2C7D" w:rsidP="007671E6"/>
        </w:tc>
      </w:tr>
      <w:tr w:rsidR="003D2C7D" w:rsidRPr="00E21482" w:rsidTr="007671E6">
        <w:trPr>
          <w:trHeight w:val="266"/>
        </w:trPr>
        <w:tc>
          <w:tcPr>
            <w:tcW w:w="534" w:type="dxa"/>
          </w:tcPr>
          <w:p w:rsidR="003D2C7D" w:rsidRDefault="003D2C7D" w:rsidP="007671E6">
            <w:pPr>
              <w:pStyle w:val="Akapitzlist"/>
              <w:numPr>
                <w:ilvl w:val="0"/>
                <w:numId w:val="3"/>
              </w:numPr>
            </w:pPr>
          </w:p>
        </w:tc>
        <w:tc>
          <w:tcPr>
            <w:tcW w:w="4394" w:type="dxa"/>
          </w:tcPr>
          <w:p w:rsidR="003D2C7D" w:rsidRPr="004A1438" w:rsidRDefault="003D2C7D" w:rsidP="007671E6">
            <w:pPr>
              <w:jc w:val="both"/>
              <w:rPr>
                <w:lang w:val="en-US"/>
              </w:rPr>
            </w:pPr>
            <w:r w:rsidRPr="004A1438">
              <w:rPr>
                <w:lang w:val="en-US"/>
              </w:rPr>
              <w:t>Tryb Triplex (B+CD/PD+PWD)</w:t>
            </w:r>
          </w:p>
        </w:tc>
        <w:tc>
          <w:tcPr>
            <w:tcW w:w="2551" w:type="dxa"/>
            <w:vAlign w:val="center"/>
          </w:tcPr>
          <w:p w:rsidR="003D2C7D" w:rsidRPr="00E21482" w:rsidRDefault="003D2C7D" w:rsidP="007671E6">
            <w:pPr>
              <w:jc w:val="center"/>
            </w:pPr>
            <w:r>
              <w:t>TAK</w:t>
            </w:r>
          </w:p>
        </w:tc>
        <w:tc>
          <w:tcPr>
            <w:tcW w:w="1701" w:type="dxa"/>
          </w:tcPr>
          <w:p w:rsidR="003D2C7D" w:rsidRPr="00E21482" w:rsidRDefault="003D2C7D" w:rsidP="007671E6"/>
        </w:tc>
      </w:tr>
      <w:tr w:rsidR="003D2C7D" w:rsidRPr="006018C4" w:rsidTr="007671E6">
        <w:trPr>
          <w:trHeight w:val="465"/>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Pr="006018C4" w:rsidRDefault="003D2C7D" w:rsidP="007671E6">
            <w:pPr>
              <w:jc w:val="both"/>
            </w:pPr>
            <w:r w:rsidRPr="00E21482">
              <w:t>Funkcja automatycznej optymalizacji</w:t>
            </w:r>
            <w:r>
              <w:t xml:space="preserve"> parametrów przepływu</w:t>
            </w:r>
            <w:r w:rsidRPr="00E21482">
              <w:t xml:space="preserve"> dla trybu </w:t>
            </w:r>
            <w:r>
              <w:t xml:space="preserve">spektralnego </w:t>
            </w:r>
            <w:r w:rsidRPr="00E21482">
              <w:t xml:space="preserve">Dopplera </w:t>
            </w:r>
            <w:r>
              <w:t>pulsacyjnego min.</w:t>
            </w:r>
            <w:r w:rsidRPr="00E21482">
              <w:t xml:space="preserve"> </w:t>
            </w:r>
            <w:r>
              <w:t>dopasowanie skali i poziomu linii bazowej,</w:t>
            </w:r>
            <w:r w:rsidRPr="00E21482">
              <w:t xml:space="preserve"> po przyciśnięciu </w:t>
            </w:r>
            <w:r>
              <w:t>dedykowanego przycisku</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Pr="006018C4" w:rsidRDefault="003D2C7D" w:rsidP="007671E6"/>
        </w:tc>
      </w:tr>
      <w:tr w:rsidR="003D2C7D" w:rsidRPr="006018C4" w:rsidTr="007671E6">
        <w:trPr>
          <w:trHeight w:val="465"/>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Pr="00E21482" w:rsidRDefault="003D2C7D" w:rsidP="007671E6">
            <w:pPr>
              <w:jc w:val="both"/>
            </w:pPr>
            <w:r>
              <w:t>Jednoprzyciskowa funkcja automatycznie umieszczająca bramkę SV w trybie PWD w środku naczynia wraz z automatycznym ustawieniem kąta korekcji</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Pr="006018C4" w:rsidRDefault="003D2C7D" w:rsidP="007671E6"/>
        </w:tc>
      </w:tr>
      <w:tr w:rsidR="003D2C7D" w:rsidRPr="006018C4" w:rsidTr="007671E6">
        <w:trPr>
          <w:trHeight w:val="465"/>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Default="003D2C7D" w:rsidP="007671E6">
            <w:pPr>
              <w:jc w:val="both"/>
            </w:pPr>
            <w:r>
              <w:t>Moduł Dopplera CW</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Pr="006018C4" w:rsidRDefault="003D2C7D" w:rsidP="007671E6"/>
        </w:tc>
      </w:tr>
      <w:tr w:rsidR="003D2C7D" w:rsidRPr="003A0CBF" w:rsidTr="007671E6">
        <w:tc>
          <w:tcPr>
            <w:tcW w:w="534" w:type="dxa"/>
            <w:shd w:val="clear" w:color="auto" w:fill="BFBFBF" w:themeFill="background1" w:themeFillShade="BF"/>
          </w:tcPr>
          <w:p w:rsidR="003D2C7D" w:rsidRPr="003A0CBF" w:rsidRDefault="003D2C7D" w:rsidP="007671E6">
            <w:pPr>
              <w:pStyle w:val="Akapitzlist"/>
              <w:ind w:left="0"/>
              <w:rPr>
                <w:b/>
              </w:rPr>
            </w:pPr>
            <w:r>
              <w:rPr>
                <w:b/>
              </w:rPr>
              <w:t>III</w:t>
            </w:r>
          </w:p>
        </w:tc>
        <w:tc>
          <w:tcPr>
            <w:tcW w:w="4394" w:type="dxa"/>
            <w:shd w:val="clear" w:color="auto" w:fill="BFBFBF" w:themeFill="background1" w:themeFillShade="BF"/>
          </w:tcPr>
          <w:p w:rsidR="003D2C7D" w:rsidRPr="003A0CBF" w:rsidRDefault="003D2C7D" w:rsidP="007671E6">
            <w:pPr>
              <w:jc w:val="both"/>
              <w:rPr>
                <w:b/>
              </w:rPr>
            </w:pPr>
            <w:r w:rsidRPr="003A0CBF">
              <w:rPr>
                <w:b/>
              </w:rPr>
              <w:t>INNE FUNKCJE</w:t>
            </w:r>
          </w:p>
        </w:tc>
        <w:tc>
          <w:tcPr>
            <w:tcW w:w="2551" w:type="dxa"/>
            <w:shd w:val="clear" w:color="auto" w:fill="BFBFBF" w:themeFill="background1" w:themeFillShade="BF"/>
            <w:vAlign w:val="center"/>
          </w:tcPr>
          <w:p w:rsidR="003D2C7D" w:rsidRPr="003A0CBF" w:rsidRDefault="003D2C7D" w:rsidP="007671E6">
            <w:pPr>
              <w:jc w:val="center"/>
              <w:rPr>
                <w:b/>
              </w:rPr>
            </w:pPr>
          </w:p>
        </w:tc>
        <w:tc>
          <w:tcPr>
            <w:tcW w:w="1701" w:type="dxa"/>
            <w:shd w:val="clear" w:color="auto" w:fill="BFBFBF" w:themeFill="background1" w:themeFillShade="BF"/>
          </w:tcPr>
          <w:p w:rsidR="003D2C7D" w:rsidRPr="003A0CBF" w:rsidRDefault="003D2C7D" w:rsidP="007671E6">
            <w:pPr>
              <w:rPr>
                <w:b/>
              </w:rPr>
            </w:pPr>
          </w:p>
        </w:tc>
      </w:tr>
      <w:tr w:rsidR="003D2C7D" w:rsidTr="007671E6">
        <w:trPr>
          <w:trHeight w:val="633"/>
        </w:trPr>
        <w:tc>
          <w:tcPr>
            <w:tcW w:w="534" w:type="dxa"/>
          </w:tcPr>
          <w:p w:rsidR="003D2C7D" w:rsidRDefault="003D2C7D" w:rsidP="007671E6">
            <w:pPr>
              <w:pStyle w:val="Akapitzlist"/>
              <w:numPr>
                <w:ilvl w:val="0"/>
                <w:numId w:val="3"/>
              </w:numPr>
            </w:pPr>
          </w:p>
        </w:tc>
        <w:tc>
          <w:tcPr>
            <w:tcW w:w="4394" w:type="dxa"/>
          </w:tcPr>
          <w:p w:rsidR="003D2C7D" w:rsidRPr="00BF2022" w:rsidRDefault="003D2C7D" w:rsidP="007671E6">
            <w:pPr>
              <w:jc w:val="both"/>
            </w:pPr>
            <w:r>
              <w:t>Obrazowanie krzyżowe na głowicach liniowych i convex</w:t>
            </w:r>
          </w:p>
        </w:tc>
        <w:tc>
          <w:tcPr>
            <w:tcW w:w="2551" w:type="dxa"/>
            <w:vAlign w:val="center"/>
          </w:tcPr>
          <w:p w:rsidR="003D2C7D" w:rsidRDefault="003D2C7D" w:rsidP="007671E6">
            <w:pPr>
              <w:jc w:val="center"/>
            </w:pPr>
            <w:r>
              <w:t>TAK</w:t>
            </w:r>
          </w:p>
          <w:p w:rsidR="003D2C7D" w:rsidRDefault="003D2C7D" w:rsidP="007671E6">
            <w:pPr>
              <w:jc w:val="center"/>
            </w:pPr>
            <w:r>
              <w:t>Min. 4 kroki</w:t>
            </w:r>
          </w:p>
        </w:tc>
        <w:tc>
          <w:tcPr>
            <w:tcW w:w="1701" w:type="dxa"/>
          </w:tcPr>
          <w:p w:rsidR="003D2C7D" w:rsidRDefault="003D2C7D" w:rsidP="007671E6"/>
        </w:tc>
      </w:tr>
      <w:tr w:rsidR="003D2C7D" w:rsidTr="007671E6">
        <w:trPr>
          <w:trHeight w:val="415"/>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Default="003D2C7D" w:rsidP="007671E6">
            <w:pPr>
              <w:jc w:val="both"/>
            </w:pPr>
            <w:r>
              <w:t>Funkcja powiększenia obrazu diagnostycznego - zoom</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Default="003D2C7D" w:rsidP="007671E6"/>
        </w:tc>
      </w:tr>
      <w:tr w:rsidR="003D2C7D" w:rsidTr="007671E6">
        <w:trPr>
          <w:trHeight w:val="1125"/>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Default="003D2C7D" w:rsidP="007671E6">
            <w:pPr>
              <w:jc w:val="both"/>
            </w:pPr>
            <w:r>
              <w:t>Zaawansowany filtr do redukcji szumów specklowych polepszający obrazowanie w trybie 2D z jednoczesnym uwydatnieniem granic tkanek o różnej echogeniczności</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Default="003D2C7D" w:rsidP="007671E6"/>
        </w:tc>
      </w:tr>
      <w:tr w:rsidR="003D2C7D" w:rsidTr="007671E6">
        <w:tc>
          <w:tcPr>
            <w:tcW w:w="534" w:type="dxa"/>
            <w:shd w:val="clear" w:color="auto" w:fill="FFFFFF" w:themeFill="background1"/>
          </w:tcPr>
          <w:p w:rsidR="003D2C7D" w:rsidRDefault="003D2C7D" w:rsidP="007671E6">
            <w:pPr>
              <w:pStyle w:val="Akapitzlist"/>
              <w:numPr>
                <w:ilvl w:val="0"/>
                <w:numId w:val="3"/>
              </w:numPr>
            </w:pPr>
          </w:p>
        </w:tc>
        <w:tc>
          <w:tcPr>
            <w:tcW w:w="4394" w:type="dxa"/>
            <w:shd w:val="clear" w:color="auto" w:fill="FFFFFF" w:themeFill="background1"/>
          </w:tcPr>
          <w:p w:rsidR="003D2C7D" w:rsidRPr="00C0619A" w:rsidRDefault="003D2C7D" w:rsidP="007671E6">
            <w:pPr>
              <w:jc w:val="both"/>
            </w:pPr>
            <w:r>
              <w:t>Tryb</w:t>
            </w:r>
            <w:r w:rsidRPr="00C0619A">
              <w:t xml:space="preserve"> </w:t>
            </w:r>
            <w:r>
              <w:t xml:space="preserve">Dopplerowski dedykowany do </w:t>
            </w:r>
            <w:r w:rsidRPr="00C0619A">
              <w:t xml:space="preserve">obrazowania wysokiej czułości </w:t>
            </w:r>
            <w:r>
              <w:t>i rozdzielczości do wykrywania  bardzo wolnych przepływów</w:t>
            </w:r>
          </w:p>
        </w:tc>
        <w:tc>
          <w:tcPr>
            <w:tcW w:w="2551" w:type="dxa"/>
            <w:shd w:val="clear" w:color="auto" w:fill="FFFFFF" w:themeFill="background1"/>
            <w:vAlign w:val="center"/>
          </w:tcPr>
          <w:p w:rsidR="003D2C7D" w:rsidRDefault="003D2C7D" w:rsidP="007671E6">
            <w:pPr>
              <w:jc w:val="center"/>
            </w:pPr>
            <w:r>
              <w:t>TAK</w:t>
            </w:r>
          </w:p>
        </w:tc>
        <w:tc>
          <w:tcPr>
            <w:tcW w:w="1701" w:type="dxa"/>
            <w:shd w:val="clear" w:color="auto" w:fill="FFFFFF" w:themeFill="background1"/>
          </w:tcPr>
          <w:p w:rsidR="003D2C7D" w:rsidRDefault="003D2C7D" w:rsidP="007671E6"/>
        </w:tc>
      </w:tr>
      <w:tr w:rsidR="003D2C7D" w:rsidRPr="008E7E30" w:rsidTr="007671E6">
        <w:tc>
          <w:tcPr>
            <w:tcW w:w="534" w:type="dxa"/>
            <w:shd w:val="clear" w:color="auto" w:fill="FFFFFF" w:themeFill="background1"/>
          </w:tcPr>
          <w:p w:rsidR="003D2C7D" w:rsidRPr="008E7E30" w:rsidRDefault="003D2C7D" w:rsidP="007671E6">
            <w:pPr>
              <w:pStyle w:val="Akapitzlist"/>
              <w:numPr>
                <w:ilvl w:val="0"/>
                <w:numId w:val="3"/>
              </w:numPr>
            </w:pPr>
          </w:p>
        </w:tc>
        <w:tc>
          <w:tcPr>
            <w:tcW w:w="4394" w:type="dxa"/>
            <w:shd w:val="clear" w:color="auto" w:fill="FFFFFF" w:themeFill="background1"/>
          </w:tcPr>
          <w:p w:rsidR="003D2C7D" w:rsidRPr="008E7E30" w:rsidRDefault="003D2C7D" w:rsidP="007671E6">
            <w:pPr>
              <w:jc w:val="both"/>
            </w:pPr>
            <w:r w:rsidRPr="008E7E30">
              <w:t xml:space="preserve">Zaawansowany tryb służący do detekcji i obrazowania mikronaczyń. Z możliwością wycięcia tła obrazu tak aby na ekranie w obszarze zainteresowania ROI widoczne były tylko naczynia. </w:t>
            </w:r>
          </w:p>
          <w:p w:rsidR="003D2C7D" w:rsidRPr="008E7E30" w:rsidRDefault="003D2C7D" w:rsidP="007671E6">
            <w:r w:rsidRPr="008E7E30">
              <w:t>Aplikacje w których funkcja jest aktywna min. piersi, tarczyce, jama brzuszna, ramię, kolano</w:t>
            </w:r>
          </w:p>
          <w:p w:rsidR="003D2C7D" w:rsidRPr="008E7E30" w:rsidRDefault="003D2C7D" w:rsidP="007671E6">
            <w:pPr>
              <w:jc w:val="both"/>
            </w:pPr>
            <w:r w:rsidRPr="008E7E30">
              <w:t>Głowice z którymi współpracuje min. convex, linia</w:t>
            </w:r>
          </w:p>
        </w:tc>
        <w:tc>
          <w:tcPr>
            <w:tcW w:w="2551" w:type="dxa"/>
            <w:shd w:val="clear" w:color="auto" w:fill="FFFFFF" w:themeFill="background1"/>
            <w:vAlign w:val="center"/>
          </w:tcPr>
          <w:p w:rsidR="003D2C7D" w:rsidRPr="008E7E30" w:rsidRDefault="003D2C7D" w:rsidP="007671E6">
            <w:pPr>
              <w:jc w:val="center"/>
            </w:pPr>
            <w:r w:rsidRPr="008E7E30">
              <w:t>TAK</w:t>
            </w:r>
          </w:p>
        </w:tc>
        <w:tc>
          <w:tcPr>
            <w:tcW w:w="1701" w:type="dxa"/>
            <w:shd w:val="clear" w:color="auto" w:fill="FFFFFF" w:themeFill="background1"/>
          </w:tcPr>
          <w:p w:rsidR="003D2C7D" w:rsidRPr="008E7E30" w:rsidRDefault="003D2C7D" w:rsidP="007671E6"/>
        </w:tc>
      </w:tr>
      <w:tr w:rsidR="003D2C7D" w:rsidTr="007671E6">
        <w:tc>
          <w:tcPr>
            <w:tcW w:w="534" w:type="dxa"/>
            <w:shd w:val="clear" w:color="auto" w:fill="FFFFFF" w:themeFill="background1"/>
          </w:tcPr>
          <w:p w:rsidR="003D2C7D" w:rsidRDefault="003D2C7D" w:rsidP="007671E6">
            <w:pPr>
              <w:pStyle w:val="Akapitzlist"/>
              <w:numPr>
                <w:ilvl w:val="0"/>
                <w:numId w:val="3"/>
              </w:numPr>
            </w:pPr>
          </w:p>
        </w:tc>
        <w:tc>
          <w:tcPr>
            <w:tcW w:w="4394" w:type="dxa"/>
            <w:shd w:val="clear" w:color="auto" w:fill="FFFFFF" w:themeFill="background1"/>
          </w:tcPr>
          <w:p w:rsidR="003D2C7D" w:rsidRDefault="003D2C7D" w:rsidP="007671E6">
            <w:pPr>
              <w:jc w:val="both"/>
            </w:pPr>
            <w:r>
              <w:t>Oprogramowanie służące  do szczegółowego obrazowania drobnych obiektów (w niewielkim stopniu różniących się echogenicznością od otaczających tkanek), umożliwiające dokładną wizualizację włókien mięśniowych, przyczepów, ścięgien jak także innych struktur anatomicznych znacznie, poprawiające rozdzielczość uzyskanych obrazów</w:t>
            </w:r>
          </w:p>
        </w:tc>
        <w:tc>
          <w:tcPr>
            <w:tcW w:w="2551" w:type="dxa"/>
            <w:shd w:val="clear" w:color="auto" w:fill="FFFFFF" w:themeFill="background1"/>
            <w:vAlign w:val="center"/>
          </w:tcPr>
          <w:p w:rsidR="003D2C7D" w:rsidRDefault="003D2C7D" w:rsidP="007671E6">
            <w:pPr>
              <w:jc w:val="center"/>
            </w:pPr>
            <w:r>
              <w:t>TAK</w:t>
            </w:r>
          </w:p>
        </w:tc>
        <w:tc>
          <w:tcPr>
            <w:tcW w:w="1701" w:type="dxa"/>
            <w:shd w:val="clear" w:color="auto" w:fill="FFFFFF" w:themeFill="background1"/>
          </w:tcPr>
          <w:p w:rsidR="003D2C7D" w:rsidRDefault="003D2C7D" w:rsidP="007671E6"/>
        </w:tc>
      </w:tr>
      <w:tr w:rsidR="003D2C7D" w:rsidTr="007671E6">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Pr="001C5005" w:rsidRDefault="003D2C7D" w:rsidP="007671E6">
            <w:pPr>
              <w:jc w:val="both"/>
            </w:pPr>
            <w:r>
              <w:t>Moduł komunikacji DICOM 3.0</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Default="003D2C7D" w:rsidP="007671E6"/>
        </w:tc>
      </w:tr>
      <w:tr w:rsidR="003D2C7D" w:rsidTr="007671E6">
        <w:trPr>
          <w:trHeight w:val="264"/>
        </w:trPr>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rPr>
                <w:color w:val="FF0000"/>
              </w:rPr>
            </w:pPr>
            <w:r w:rsidRPr="00EE5F2A">
              <w:t>DICOM Q/R</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Default="003D2C7D" w:rsidP="007671E6">
            <w:pPr>
              <w:jc w:val="both"/>
            </w:pPr>
            <w:r>
              <w:t>Oprogramowanie pomiarowe do badań min:</w:t>
            </w:r>
          </w:p>
          <w:p w:rsidR="003D2C7D" w:rsidRDefault="003D2C7D" w:rsidP="007671E6">
            <w:pPr>
              <w:numPr>
                <w:ilvl w:val="0"/>
                <w:numId w:val="1"/>
              </w:numPr>
              <w:suppressAutoHyphens/>
              <w:jc w:val="both"/>
            </w:pPr>
            <w:r>
              <w:t>brzusznych</w:t>
            </w:r>
          </w:p>
          <w:p w:rsidR="003D2C7D" w:rsidRDefault="003D2C7D" w:rsidP="007671E6">
            <w:pPr>
              <w:numPr>
                <w:ilvl w:val="0"/>
                <w:numId w:val="1"/>
              </w:numPr>
              <w:suppressAutoHyphens/>
              <w:jc w:val="both"/>
            </w:pPr>
            <w:r>
              <w:t>kardiologicznych</w:t>
            </w:r>
          </w:p>
          <w:p w:rsidR="003D2C7D" w:rsidRDefault="003D2C7D" w:rsidP="007671E6">
            <w:pPr>
              <w:numPr>
                <w:ilvl w:val="0"/>
                <w:numId w:val="1"/>
              </w:numPr>
              <w:suppressAutoHyphens/>
              <w:jc w:val="both"/>
            </w:pPr>
            <w:r>
              <w:t>mięśniowo-szkieletowych</w:t>
            </w:r>
          </w:p>
          <w:p w:rsidR="003D2C7D" w:rsidRDefault="003D2C7D" w:rsidP="007671E6">
            <w:pPr>
              <w:numPr>
                <w:ilvl w:val="0"/>
                <w:numId w:val="1"/>
              </w:numPr>
              <w:suppressAutoHyphens/>
              <w:jc w:val="both"/>
            </w:pPr>
            <w:r>
              <w:t>małych narządów</w:t>
            </w:r>
          </w:p>
          <w:p w:rsidR="003D2C7D" w:rsidRDefault="003D2C7D" w:rsidP="007671E6">
            <w:pPr>
              <w:numPr>
                <w:ilvl w:val="0"/>
                <w:numId w:val="1"/>
              </w:numPr>
              <w:suppressAutoHyphens/>
              <w:jc w:val="both"/>
            </w:pPr>
            <w:r>
              <w:t>urologicznych</w:t>
            </w:r>
          </w:p>
          <w:p w:rsidR="003D2C7D" w:rsidRDefault="003D2C7D" w:rsidP="007671E6">
            <w:pPr>
              <w:numPr>
                <w:ilvl w:val="0"/>
                <w:numId w:val="1"/>
              </w:numPr>
              <w:suppressAutoHyphens/>
              <w:jc w:val="both"/>
            </w:pPr>
            <w:r>
              <w:t>tętnice szyjne</w:t>
            </w:r>
          </w:p>
          <w:p w:rsidR="003D2C7D" w:rsidRDefault="003D2C7D" w:rsidP="007671E6">
            <w:pPr>
              <w:numPr>
                <w:ilvl w:val="0"/>
                <w:numId w:val="1"/>
              </w:numPr>
              <w:suppressAutoHyphens/>
              <w:jc w:val="both"/>
            </w:pPr>
            <w:r>
              <w:t>żyły kończyn górnych</w:t>
            </w:r>
          </w:p>
          <w:p w:rsidR="003D2C7D" w:rsidRDefault="003D2C7D" w:rsidP="007671E6">
            <w:pPr>
              <w:numPr>
                <w:ilvl w:val="0"/>
                <w:numId w:val="1"/>
              </w:numPr>
              <w:suppressAutoHyphens/>
              <w:jc w:val="both"/>
            </w:pPr>
            <w:r>
              <w:lastRenderedPageBreak/>
              <w:t>tętnice kończyn górnych</w:t>
            </w:r>
          </w:p>
          <w:p w:rsidR="003D2C7D" w:rsidRDefault="003D2C7D" w:rsidP="007671E6">
            <w:pPr>
              <w:numPr>
                <w:ilvl w:val="0"/>
                <w:numId w:val="1"/>
              </w:numPr>
              <w:suppressAutoHyphens/>
              <w:jc w:val="both"/>
            </w:pPr>
            <w:r>
              <w:t>żyły kończyn dolnych</w:t>
            </w:r>
          </w:p>
          <w:p w:rsidR="003D2C7D" w:rsidRPr="00BF2022" w:rsidRDefault="003D2C7D" w:rsidP="007671E6">
            <w:pPr>
              <w:numPr>
                <w:ilvl w:val="0"/>
                <w:numId w:val="1"/>
              </w:numPr>
              <w:suppressAutoHyphens/>
              <w:jc w:val="both"/>
            </w:pPr>
            <w:r>
              <w:t>tętnice kończyn dolnych</w:t>
            </w:r>
          </w:p>
        </w:tc>
        <w:tc>
          <w:tcPr>
            <w:tcW w:w="2551" w:type="dxa"/>
            <w:shd w:val="clear" w:color="auto" w:fill="auto"/>
            <w:vAlign w:val="center"/>
          </w:tcPr>
          <w:p w:rsidR="003D2C7D" w:rsidRDefault="003D2C7D" w:rsidP="007671E6">
            <w:pPr>
              <w:jc w:val="center"/>
            </w:pPr>
            <w:r>
              <w:lastRenderedPageBreak/>
              <w:t>TAK</w:t>
            </w:r>
          </w:p>
        </w:tc>
        <w:tc>
          <w:tcPr>
            <w:tcW w:w="1701" w:type="dxa"/>
            <w:shd w:val="clear" w:color="auto" w:fill="auto"/>
          </w:tcPr>
          <w:p w:rsidR="003D2C7D" w:rsidRDefault="003D2C7D" w:rsidP="007671E6"/>
        </w:tc>
      </w:tr>
      <w:tr w:rsidR="003D2C7D" w:rsidTr="007671E6">
        <w:trPr>
          <w:trHeight w:val="1419"/>
        </w:trPr>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Pomiary podstawowe na obrazie:</w:t>
            </w:r>
          </w:p>
          <w:p w:rsidR="003D2C7D" w:rsidRDefault="003D2C7D" w:rsidP="007671E6">
            <w:pPr>
              <w:numPr>
                <w:ilvl w:val="0"/>
                <w:numId w:val="2"/>
              </w:numPr>
              <w:suppressAutoHyphens/>
              <w:jc w:val="both"/>
            </w:pPr>
            <w:r>
              <w:t xml:space="preserve">pomiar odległości, </w:t>
            </w:r>
          </w:p>
          <w:p w:rsidR="003D2C7D" w:rsidRDefault="003D2C7D" w:rsidP="007671E6">
            <w:pPr>
              <w:numPr>
                <w:ilvl w:val="0"/>
                <w:numId w:val="2"/>
              </w:numPr>
              <w:suppressAutoHyphens/>
              <w:jc w:val="both"/>
            </w:pPr>
            <w:r>
              <w:t xml:space="preserve">obwodu, </w:t>
            </w:r>
          </w:p>
          <w:p w:rsidR="003D2C7D" w:rsidRDefault="003D2C7D" w:rsidP="007671E6">
            <w:pPr>
              <w:numPr>
                <w:ilvl w:val="0"/>
                <w:numId w:val="2"/>
              </w:numPr>
              <w:suppressAutoHyphens/>
              <w:jc w:val="both"/>
            </w:pPr>
            <w:r>
              <w:t xml:space="preserve">pola powierzchni, </w:t>
            </w:r>
          </w:p>
          <w:p w:rsidR="003D2C7D" w:rsidRPr="00903B8A" w:rsidRDefault="003D2C7D" w:rsidP="007671E6">
            <w:pPr>
              <w:numPr>
                <w:ilvl w:val="0"/>
                <w:numId w:val="2"/>
              </w:numPr>
              <w:suppressAutoHyphens/>
              <w:jc w:val="both"/>
            </w:pPr>
            <w:r>
              <w:t>objętości</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rPr>
          <w:trHeight w:val="531"/>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Pr="00B017C3" w:rsidRDefault="003D2C7D" w:rsidP="007671E6">
            <w:pPr>
              <w:jc w:val="both"/>
            </w:pPr>
            <w:r>
              <w:t>Funkcja obrazująca powiększenie znacznika pomiarowego (lupa), pozwalająca wykonywać pomiary z bardzo dużą precyzją bez konieczności powiększania obszaru zainteresowania. Okno powiększenia wyświetlone poza obrazem diagnostycznym</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Default="003D2C7D" w:rsidP="007671E6"/>
        </w:tc>
      </w:tr>
      <w:tr w:rsidR="003D2C7D" w:rsidTr="007671E6">
        <w:trPr>
          <w:trHeight w:val="705"/>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Pr="0037420A" w:rsidRDefault="003D2C7D" w:rsidP="007671E6">
            <w:pPr>
              <w:pStyle w:val="Default"/>
              <w:jc w:val="both"/>
              <w:rPr>
                <w:rFonts w:cstheme="minorBidi"/>
                <w:color w:val="auto"/>
              </w:rPr>
            </w:pPr>
            <w:r w:rsidRPr="00492EA7">
              <w:rPr>
                <w:rFonts w:asciiTheme="minorHAnsi" w:hAnsiTheme="minorHAnsi" w:cstheme="minorBidi"/>
                <w:color w:val="auto"/>
                <w:sz w:val="22"/>
                <w:szCs w:val="22"/>
              </w:rPr>
              <w:t>Możliwość tworzenia protokołów badań – sekwencje następujących po sobie zdarzeń min. pom</w:t>
            </w:r>
            <w:r>
              <w:rPr>
                <w:rFonts w:asciiTheme="minorHAnsi" w:hAnsiTheme="minorHAnsi" w:cstheme="minorBidi"/>
                <w:color w:val="auto"/>
                <w:sz w:val="22"/>
                <w:szCs w:val="22"/>
              </w:rPr>
              <w:t>iary, zmiana trybów obrazowania</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Default="003D2C7D" w:rsidP="007671E6"/>
        </w:tc>
      </w:tr>
      <w:tr w:rsidR="003D2C7D" w:rsidTr="007671E6">
        <w:trPr>
          <w:trHeight w:val="705"/>
        </w:trPr>
        <w:tc>
          <w:tcPr>
            <w:tcW w:w="534" w:type="dxa"/>
            <w:shd w:val="clear" w:color="auto" w:fill="auto"/>
          </w:tcPr>
          <w:p w:rsidR="003D2C7D" w:rsidRDefault="003D2C7D" w:rsidP="007671E6">
            <w:pPr>
              <w:pStyle w:val="Akapitzlist"/>
              <w:numPr>
                <w:ilvl w:val="0"/>
                <w:numId w:val="3"/>
              </w:numPr>
            </w:pPr>
          </w:p>
        </w:tc>
        <w:tc>
          <w:tcPr>
            <w:tcW w:w="4394" w:type="dxa"/>
            <w:shd w:val="clear" w:color="auto" w:fill="auto"/>
          </w:tcPr>
          <w:p w:rsidR="003D2C7D" w:rsidRPr="00A208E8" w:rsidRDefault="003D2C7D" w:rsidP="007671E6">
            <w:pPr>
              <w:jc w:val="both"/>
              <w:rPr>
                <w:color w:val="00B050"/>
              </w:rPr>
            </w:pPr>
            <w:r w:rsidRPr="001405DD">
              <w:t>Aplikacja dedykowana do badania tarczyc</w:t>
            </w:r>
            <w:r>
              <w:t>y</w:t>
            </w:r>
            <w:r w:rsidRPr="001405DD">
              <w:t xml:space="preserve"> w trybie B-Mode, umożliwiająca analizę morfologiczną z automatycznym oraz półautomatycznym obrysem ewentualnych zmian nowotworowych oraz możliwością klasyfikacji nowotworowej według leksykonu TIRADS. Aplikacja zawiera dedyk</w:t>
            </w:r>
            <w:r>
              <w:t>owany raport z badania tarczycy</w:t>
            </w:r>
          </w:p>
        </w:tc>
        <w:tc>
          <w:tcPr>
            <w:tcW w:w="2551" w:type="dxa"/>
            <w:shd w:val="clear" w:color="auto" w:fill="auto"/>
            <w:vAlign w:val="center"/>
          </w:tcPr>
          <w:p w:rsidR="003D2C7D" w:rsidRDefault="003D2C7D" w:rsidP="007671E6">
            <w:pPr>
              <w:jc w:val="center"/>
            </w:pPr>
            <w:r>
              <w:t>TAK</w:t>
            </w:r>
          </w:p>
        </w:tc>
        <w:tc>
          <w:tcPr>
            <w:tcW w:w="1701" w:type="dxa"/>
            <w:shd w:val="clear" w:color="auto" w:fill="auto"/>
          </w:tcPr>
          <w:p w:rsidR="003D2C7D" w:rsidRDefault="003D2C7D" w:rsidP="007671E6"/>
        </w:tc>
      </w:tr>
      <w:tr w:rsidR="003D2C7D" w:rsidTr="007671E6">
        <w:tc>
          <w:tcPr>
            <w:tcW w:w="534" w:type="dxa"/>
            <w:shd w:val="clear" w:color="auto" w:fill="BFBFBF" w:themeFill="background1" w:themeFillShade="BF"/>
          </w:tcPr>
          <w:p w:rsidR="003D2C7D" w:rsidRPr="004602C6" w:rsidRDefault="003D2C7D" w:rsidP="007671E6">
            <w:pPr>
              <w:rPr>
                <w:b/>
              </w:rPr>
            </w:pPr>
            <w:r>
              <w:rPr>
                <w:b/>
              </w:rPr>
              <w:t>IV</w:t>
            </w:r>
          </w:p>
        </w:tc>
        <w:tc>
          <w:tcPr>
            <w:tcW w:w="4394" w:type="dxa"/>
            <w:shd w:val="clear" w:color="auto" w:fill="BFBFBF" w:themeFill="background1" w:themeFillShade="BF"/>
          </w:tcPr>
          <w:p w:rsidR="003D2C7D" w:rsidRPr="004602C6" w:rsidRDefault="003D2C7D" w:rsidP="007671E6">
            <w:pPr>
              <w:jc w:val="both"/>
              <w:rPr>
                <w:b/>
              </w:rPr>
            </w:pPr>
            <w:r w:rsidRPr="004602C6">
              <w:rPr>
                <w:b/>
              </w:rPr>
              <w:t>Głowice</w:t>
            </w:r>
          </w:p>
        </w:tc>
        <w:tc>
          <w:tcPr>
            <w:tcW w:w="2551" w:type="dxa"/>
            <w:shd w:val="clear" w:color="auto" w:fill="BFBFBF" w:themeFill="background1" w:themeFillShade="BF"/>
            <w:vAlign w:val="center"/>
          </w:tcPr>
          <w:p w:rsidR="003D2C7D" w:rsidRDefault="003D2C7D" w:rsidP="007671E6">
            <w:pPr>
              <w:jc w:val="center"/>
            </w:pPr>
          </w:p>
        </w:tc>
        <w:tc>
          <w:tcPr>
            <w:tcW w:w="1701" w:type="dxa"/>
            <w:shd w:val="clear" w:color="auto" w:fill="BFBFBF" w:themeFill="background1" w:themeFillShade="BF"/>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Głowica convex do badań brzusznych :</w:t>
            </w:r>
          </w:p>
          <w:p w:rsidR="003D2C7D" w:rsidRDefault="003D2C7D" w:rsidP="007671E6">
            <w:pPr>
              <w:jc w:val="both"/>
            </w:pPr>
            <w:r>
              <w:t>- zakres częstotliwości pracy min. 1-7 MHz</w:t>
            </w:r>
          </w:p>
          <w:p w:rsidR="003D2C7D" w:rsidRDefault="003D2C7D" w:rsidP="007671E6">
            <w:pPr>
              <w:jc w:val="both"/>
            </w:pPr>
            <w:r>
              <w:t>- ilość elementów: min. 160</w:t>
            </w:r>
          </w:p>
          <w:p w:rsidR="003D2C7D" w:rsidRDefault="003D2C7D" w:rsidP="007671E6">
            <w:pPr>
              <w:jc w:val="both"/>
            </w:pPr>
            <w:r>
              <w:t>- kąt skanowania:  min. 70°</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Pr="00D9156F" w:rsidRDefault="003D2C7D" w:rsidP="007671E6">
            <w:pPr>
              <w:jc w:val="both"/>
            </w:pPr>
            <w:r w:rsidRPr="00D9156F">
              <w:t xml:space="preserve"> Głowica liniowa wykonana w technologii Single Cristal lub matrycowej do badań mięśniowo-szkieletowych, małych narządów, naczyniowych oraz brzusznych</w:t>
            </w:r>
          </w:p>
          <w:p w:rsidR="003D2C7D" w:rsidRPr="00D9156F" w:rsidRDefault="003D2C7D" w:rsidP="007671E6">
            <w:pPr>
              <w:jc w:val="both"/>
            </w:pPr>
            <w:r w:rsidRPr="00D9156F">
              <w:t>- zakres częstotliwości pracy min. 2-14 MHz</w:t>
            </w:r>
          </w:p>
          <w:p w:rsidR="003D2C7D" w:rsidRPr="00D9156F" w:rsidRDefault="003D2C7D" w:rsidP="007671E6">
            <w:pPr>
              <w:jc w:val="both"/>
            </w:pPr>
            <w:r w:rsidRPr="00D9156F">
              <w:t>- ilość elementów: min. 250</w:t>
            </w:r>
          </w:p>
          <w:p w:rsidR="003D2C7D" w:rsidRPr="00D9156F" w:rsidRDefault="003D2C7D" w:rsidP="007671E6">
            <w:pPr>
              <w:jc w:val="both"/>
            </w:pPr>
            <w:r w:rsidRPr="00D9156F">
              <w:t>- szerokość skanu: min. 50 mm</w:t>
            </w:r>
          </w:p>
          <w:p w:rsidR="003D2C7D" w:rsidRPr="00D9156F" w:rsidRDefault="003D2C7D" w:rsidP="007671E6">
            <w:pPr>
              <w:jc w:val="both"/>
            </w:pPr>
            <w:r w:rsidRPr="00D9156F">
              <w:t>- możliwość podłączenia przystawki biopsyjnej</w:t>
            </w:r>
          </w:p>
        </w:tc>
        <w:tc>
          <w:tcPr>
            <w:tcW w:w="2551" w:type="dxa"/>
            <w:vAlign w:val="center"/>
          </w:tcPr>
          <w:p w:rsidR="003D2C7D" w:rsidRPr="00D9156F" w:rsidRDefault="003D2C7D" w:rsidP="007671E6">
            <w:pPr>
              <w:jc w:val="center"/>
            </w:pPr>
            <w:r w:rsidRPr="00D9156F">
              <w:t>TAK</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Pr="00D9156F" w:rsidRDefault="003D2C7D" w:rsidP="007671E6">
            <w:pPr>
              <w:jc w:val="both"/>
            </w:pPr>
            <w:r w:rsidRPr="00D9156F">
              <w:t xml:space="preserve"> Głowica liniowa do badań mięśniowo-szkieletowych, małych narządów, naczyniowych </w:t>
            </w:r>
          </w:p>
          <w:p w:rsidR="003D2C7D" w:rsidRPr="00D9156F" w:rsidRDefault="003D2C7D" w:rsidP="007671E6">
            <w:pPr>
              <w:jc w:val="both"/>
            </w:pPr>
            <w:r w:rsidRPr="00D9156F">
              <w:t xml:space="preserve">- zakres częstotliwości pracy min. </w:t>
            </w:r>
            <w:r>
              <w:t>3</w:t>
            </w:r>
            <w:r w:rsidRPr="00D9156F">
              <w:t>-1</w:t>
            </w:r>
            <w:r>
              <w:t>2</w:t>
            </w:r>
            <w:r w:rsidRPr="00D9156F">
              <w:t xml:space="preserve"> MHz</w:t>
            </w:r>
          </w:p>
          <w:p w:rsidR="003D2C7D" w:rsidRPr="00D9156F" w:rsidRDefault="003D2C7D" w:rsidP="007671E6">
            <w:pPr>
              <w:jc w:val="both"/>
            </w:pPr>
            <w:r w:rsidRPr="00D9156F">
              <w:t>- ilość elementów: min. 250</w:t>
            </w:r>
          </w:p>
          <w:p w:rsidR="003D2C7D" w:rsidRPr="00D9156F" w:rsidRDefault="003D2C7D" w:rsidP="007671E6">
            <w:pPr>
              <w:jc w:val="both"/>
            </w:pPr>
            <w:r w:rsidRPr="00D9156F">
              <w:t>- szerokość skanu: min. 50 mm</w:t>
            </w:r>
          </w:p>
          <w:p w:rsidR="003D2C7D" w:rsidRPr="00D9156F" w:rsidRDefault="003D2C7D" w:rsidP="007671E6">
            <w:pPr>
              <w:jc w:val="both"/>
            </w:pPr>
            <w:r w:rsidRPr="00D9156F">
              <w:t>- możliwość podłączenia przystawki biopsyjnej</w:t>
            </w:r>
          </w:p>
        </w:tc>
        <w:tc>
          <w:tcPr>
            <w:tcW w:w="2551" w:type="dxa"/>
            <w:vAlign w:val="center"/>
          </w:tcPr>
          <w:p w:rsidR="003D2C7D" w:rsidRPr="00D9156F" w:rsidRDefault="003D2C7D" w:rsidP="007671E6">
            <w:pPr>
              <w:jc w:val="center"/>
            </w:pPr>
            <w:r w:rsidRPr="00D9156F">
              <w:t>TAK</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Pr="00D9156F" w:rsidRDefault="003D2C7D" w:rsidP="007671E6">
            <w:pPr>
              <w:jc w:val="both"/>
            </w:pPr>
            <w:r w:rsidRPr="00D9156F">
              <w:t xml:space="preserve">Przystawka biopsyjna wielorazowa z możliwością zastosowania igieł w rozmiarze </w:t>
            </w:r>
          </w:p>
          <w:p w:rsidR="003D2C7D" w:rsidRPr="00D9156F" w:rsidRDefault="003D2C7D" w:rsidP="007671E6">
            <w:pPr>
              <w:jc w:val="both"/>
            </w:pPr>
            <w:r w:rsidRPr="00D9156F">
              <w:t>m. in. 23 G</w:t>
            </w:r>
          </w:p>
        </w:tc>
        <w:tc>
          <w:tcPr>
            <w:tcW w:w="2551" w:type="dxa"/>
            <w:vAlign w:val="center"/>
          </w:tcPr>
          <w:p w:rsidR="003D2C7D" w:rsidRPr="00D9156F" w:rsidRDefault="003D2C7D" w:rsidP="007671E6">
            <w:pPr>
              <w:jc w:val="center"/>
            </w:pPr>
            <w:r w:rsidRPr="00D9156F">
              <w:t>TAK</w:t>
            </w:r>
          </w:p>
        </w:tc>
        <w:tc>
          <w:tcPr>
            <w:tcW w:w="1701" w:type="dxa"/>
          </w:tcPr>
          <w:p w:rsidR="003D2C7D" w:rsidRDefault="003D2C7D" w:rsidP="007671E6"/>
        </w:tc>
      </w:tr>
      <w:tr w:rsidR="003D2C7D" w:rsidTr="007671E6">
        <w:trPr>
          <w:trHeight w:val="300"/>
        </w:trPr>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rsidRPr="00D9156F">
              <w:t>Możliwość zastosowania zaoferowanej przystawki biopsyjnej w głowicach liniowych L3-12A, LA3-14AD firmy Samsung będących w posiadaniu Zamawiającego</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rPr>
          <w:trHeight w:val="300"/>
        </w:trPr>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Videoprinter medyczny cyfrowy B/W</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c>
          <w:tcPr>
            <w:tcW w:w="534" w:type="dxa"/>
            <w:shd w:val="clear" w:color="auto" w:fill="A6A6A6" w:themeFill="background1" w:themeFillShade="A6"/>
          </w:tcPr>
          <w:p w:rsidR="003D2C7D" w:rsidRPr="00903B8A" w:rsidRDefault="003D2C7D" w:rsidP="007671E6">
            <w:pPr>
              <w:rPr>
                <w:b/>
              </w:rPr>
            </w:pPr>
            <w:r w:rsidRPr="00903B8A">
              <w:rPr>
                <w:b/>
              </w:rPr>
              <w:lastRenderedPageBreak/>
              <w:t>V</w:t>
            </w:r>
          </w:p>
        </w:tc>
        <w:tc>
          <w:tcPr>
            <w:tcW w:w="4394" w:type="dxa"/>
            <w:shd w:val="clear" w:color="auto" w:fill="A6A6A6" w:themeFill="background1" w:themeFillShade="A6"/>
          </w:tcPr>
          <w:p w:rsidR="003D2C7D" w:rsidRPr="00ED5EA1" w:rsidRDefault="003D2C7D" w:rsidP="007671E6">
            <w:pPr>
              <w:jc w:val="both"/>
              <w:rPr>
                <w:b/>
              </w:rPr>
            </w:pPr>
            <w:r w:rsidRPr="00ED5EA1">
              <w:rPr>
                <w:b/>
              </w:rPr>
              <w:t>Możliwości rozbudowy aparatu dostępne na dzień składania ofert:</w:t>
            </w:r>
          </w:p>
        </w:tc>
        <w:tc>
          <w:tcPr>
            <w:tcW w:w="2551" w:type="dxa"/>
            <w:shd w:val="clear" w:color="auto" w:fill="A6A6A6" w:themeFill="background1" w:themeFillShade="A6"/>
            <w:vAlign w:val="center"/>
          </w:tcPr>
          <w:p w:rsidR="003D2C7D" w:rsidRDefault="003D2C7D" w:rsidP="007671E6">
            <w:pPr>
              <w:jc w:val="center"/>
            </w:pPr>
          </w:p>
        </w:tc>
        <w:tc>
          <w:tcPr>
            <w:tcW w:w="1701" w:type="dxa"/>
            <w:shd w:val="clear" w:color="auto" w:fill="A6A6A6" w:themeFill="background1" w:themeFillShade="A6"/>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Pr="00EE5F2A" w:rsidRDefault="003D2C7D" w:rsidP="007671E6">
            <w:pPr>
              <w:jc w:val="both"/>
            </w:pPr>
            <w:r>
              <w:t>Możliwość rozbudowy o funkcję przestrzennej lokalizacji toru biopsyjnego, dla najdokładniejszej metody wykonywania biopsji</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rPr>
          <w:trHeight w:val="1410"/>
        </w:trPr>
        <w:tc>
          <w:tcPr>
            <w:tcW w:w="534" w:type="dxa"/>
            <w:shd w:val="clear" w:color="auto" w:fill="FFFFFF" w:themeFill="background1"/>
          </w:tcPr>
          <w:p w:rsidR="003D2C7D" w:rsidRDefault="003D2C7D" w:rsidP="007671E6">
            <w:pPr>
              <w:pStyle w:val="Akapitzlist"/>
              <w:numPr>
                <w:ilvl w:val="0"/>
                <w:numId w:val="3"/>
              </w:numPr>
            </w:pPr>
          </w:p>
        </w:tc>
        <w:tc>
          <w:tcPr>
            <w:tcW w:w="4394" w:type="dxa"/>
            <w:shd w:val="clear" w:color="auto" w:fill="FFFFFF" w:themeFill="background1"/>
          </w:tcPr>
          <w:p w:rsidR="003D2C7D" w:rsidRDefault="003D2C7D" w:rsidP="007671E6">
            <w:pPr>
              <w:jc w:val="both"/>
            </w:pPr>
            <w:r>
              <w:t>Możliwość rozbudowy o oprogramowanie pozwalające na wyświetlenie na ekranie diagnostycznym aparatu obok (side by side) obrazu USG w czasie rzeczywistym - obrazu uzyskanego  przy wykorzystaniu innej modalności  CT, MRI, mammografia inne USG. Możliwość wyboru konkretnej warstwy z danych CT lub MRI.</w:t>
            </w:r>
          </w:p>
        </w:tc>
        <w:tc>
          <w:tcPr>
            <w:tcW w:w="2551" w:type="dxa"/>
            <w:shd w:val="clear" w:color="auto" w:fill="FFFFFF" w:themeFill="background1"/>
            <w:vAlign w:val="center"/>
          </w:tcPr>
          <w:p w:rsidR="003D2C7D" w:rsidRDefault="003D2C7D" w:rsidP="007671E6">
            <w:pPr>
              <w:jc w:val="center"/>
            </w:pPr>
            <w:r>
              <w:t>TAK</w:t>
            </w:r>
          </w:p>
        </w:tc>
        <w:tc>
          <w:tcPr>
            <w:tcW w:w="1701" w:type="dxa"/>
            <w:shd w:val="clear" w:color="auto" w:fill="FFFFFF" w:themeFill="background1"/>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Możliwość rozbudowy o głowicę liniową wolumetryczną pracującą w zakresie min. 3-14 MHz</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c>
          <w:tcPr>
            <w:tcW w:w="534" w:type="dxa"/>
            <w:shd w:val="clear" w:color="auto" w:fill="A6A6A6" w:themeFill="background1" w:themeFillShade="A6"/>
          </w:tcPr>
          <w:p w:rsidR="003D2C7D" w:rsidRPr="004602C6" w:rsidRDefault="003D2C7D" w:rsidP="007671E6">
            <w:pPr>
              <w:rPr>
                <w:b/>
              </w:rPr>
            </w:pPr>
            <w:r w:rsidRPr="004602C6">
              <w:rPr>
                <w:b/>
              </w:rPr>
              <w:t>V</w:t>
            </w:r>
            <w:r>
              <w:rPr>
                <w:b/>
              </w:rPr>
              <w:t>I</w:t>
            </w:r>
          </w:p>
        </w:tc>
        <w:tc>
          <w:tcPr>
            <w:tcW w:w="4394" w:type="dxa"/>
            <w:shd w:val="clear" w:color="auto" w:fill="A6A6A6" w:themeFill="background1" w:themeFillShade="A6"/>
          </w:tcPr>
          <w:p w:rsidR="003D2C7D" w:rsidRPr="004602C6" w:rsidRDefault="003D2C7D" w:rsidP="007671E6">
            <w:pPr>
              <w:jc w:val="both"/>
              <w:rPr>
                <w:b/>
              </w:rPr>
            </w:pPr>
            <w:r w:rsidRPr="004602C6">
              <w:rPr>
                <w:b/>
              </w:rPr>
              <w:t>Inne wymagania</w:t>
            </w:r>
          </w:p>
        </w:tc>
        <w:tc>
          <w:tcPr>
            <w:tcW w:w="2551" w:type="dxa"/>
            <w:shd w:val="clear" w:color="auto" w:fill="A6A6A6" w:themeFill="background1" w:themeFillShade="A6"/>
            <w:vAlign w:val="center"/>
          </w:tcPr>
          <w:p w:rsidR="003D2C7D" w:rsidRDefault="003D2C7D" w:rsidP="007671E6">
            <w:pPr>
              <w:jc w:val="center"/>
            </w:pPr>
          </w:p>
        </w:tc>
        <w:tc>
          <w:tcPr>
            <w:tcW w:w="1701" w:type="dxa"/>
            <w:shd w:val="clear" w:color="auto" w:fill="A6A6A6" w:themeFill="background1" w:themeFillShade="A6"/>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Instrukcja obsługi urządzenia w języku polskim</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tcPr>
          <w:p w:rsidR="003D2C7D" w:rsidRDefault="003D2C7D" w:rsidP="007671E6">
            <w:pPr>
              <w:jc w:val="both"/>
            </w:pPr>
            <w:r>
              <w:t>Gwarancja zapewniona przez autoryzowanego dystrybutora producenta - 36 miesięcy</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vAlign w:val="center"/>
          </w:tcPr>
          <w:p w:rsidR="003D2C7D" w:rsidRPr="00CF3CB7" w:rsidRDefault="003D2C7D" w:rsidP="007671E6">
            <w:pPr>
              <w:jc w:val="both"/>
              <w:rPr>
                <w:rFonts w:ascii="Arial" w:hAnsi="Arial" w:cs="Arial"/>
                <w:sz w:val="18"/>
                <w:szCs w:val="18"/>
              </w:rPr>
            </w:pPr>
            <w:r w:rsidRPr="007032D6">
              <w:t>Autoryzowany serwis na terenie Polski</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vAlign w:val="center"/>
          </w:tcPr>
          <w:p w:rsidR="003D2C7D" w:rsidRPr="007032D6" w:rsidRDefault="003D2C7D" w:rsidP="007671E6">
            <w:pPr>
              <w:jc w:val="both"/>
            </w:pPr>
            <w:r w:rsidRPr="007032D6">
              <w:t>Przeszkolenie personelu z zakresu obsługi i konserwacji aparatu</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vAlign w:val="center"/>
          </w:tcPr>
          <w:p w:rsidR="003D2C7D" w:rsidRPr="007032D6" w:rsidRDefault="003D2C7D" w:rsidP="007671E6">
            <w:pPr>
              <w:jc w:val="both"/>
            </w:pPr>
            <w:r w:rsidRPr="007032D6">
              <w:t>Oznakowanie znakiem CE (certyfikat CE lub deklaracja zgodności na aparat i głowice złożone na wezwanie Zamawiającego)</w:t>
            </w:r>
          </w:p>
        </w:tc>
        <w:tc>
          <w:tcPr>
            <w:tcW w:w="2551" w:type="dxa"/>
            <w:vAlign w:val="center"/>
          </w:tcPr>
          <w:p w:rsidR="003D2C7D" w:rsidRDefault="003D2C7D" w:rsidP="007671E6">
            <w:pPr>
              <w:jc w:val="center"/>
            </w:pPr>
            <w:r>
              <w:t>TAK</w:t>
            </w:r>
          </w:p>
        </w:tc>
        <w:tc>
          <w:tcPr>
            <w:tcW w:w="1701" w:type="dxa"/>
          </w:tcPr>
          <w:p w:rsidR="003D2C7D" w:rsidRDefault="003D2C7D" w:rsidP="007671E6"/>
        </w:tc>
      </w:tr>
      <w:tr w:rsidR="003D2C7D" w:rsidTr="007671E6">
        <w:tc>
          <w:tcPr>
            <w:tcW w:w="534" w:type="dxa"/>
          </w:tcPr>
          <w:p w:rsidR="003D2C7D" w:rsidRDefault="003D2C7D" w:rsidP="007671E6">
            <w:pPr>
              <w:pStyle w:val="Akapitzlist"/>
              <w:numPr>
                <w:ilvl w:val="0"/>
                <w:numId w:val="3"/>
              </w:numPr>
            </w:pPr>
          </w:p>
        </w:tc>
        <w:tc>
          <w:tcPr>
            <w:tcW w:w="4394" w:type="dxa"/>
            <w:vAlign w:val="center"/>
          </w:tcPr>
          <w:p w:rsidR="003D2C7D" w:rsidRPr="007032D6" w:rsidRDefault="003D2C7D" w:rsidP="007671E6">
            <w:pPr>
              <w:jc w:val="both"/>
            </w:pPr>
            <w:r w:rsidRPr="007032D6">
              <w:t>W cenie zakupu przeglądy okresowe (min. 1 rocznie) wraz ze wszystkimi częściami niezbędnymi do wykonania przeglądu. Ostatni przegląd 1 miesiąc przed zakończeniem okresu gwarancji</w:t>
            </w:r>
          </w:p>
        </w:tc>
        <w:tc>
          <w:tcPr>
            <w:tcW w:w="2551" w:type="dxa"/>
            <w:vAlign w:val="center"/>
          </w:tcPr>
          <w:p w:rsidR="003D2C7D" w:rsidRDefault="003D2C7D" w:rsidP="007671E6">
            <w:pPr>
              <w:jc w:val="center"/>
            </w:pPr>
            <w:r>
              <w:t>TAK</w:t>
            </w:r>
          </w:p>
        </w:tc>
        <w:tc>
          <w:tcPr>
            <w:tcW w:w="1701" w:type="dxa"/>
          </w:tcPr>
          <w:p w:rsidR="003D2C7D" w:rsidRDefault="003D2C7D" w:rsidP="007671E6"/>
        </w:tc>
      </w:tr>
    </w:tbl>
    <w:p w:rsidR="00CE1431" w:rsidRPr="001D5D8E" w:rsidRDefault="00CE1431">
      <w:pPr>
        <w:rPr>
          <w:rFonts w:ascii="Times New Roman" w:hAnsi="Times New Roman" w:cs="Times New Roman"/>
        </w:rPr>
      </w:pPr>
    </w:p>
    <w:sectPr w:rsidR="00CE1431" w:rsidRPr="001D5D8E" w:rsidSect="001D5D8E">
      <w:footerReference w:type="default" r:id="rId8"/>
      <w:pgSz w:w="11906" w:h="16838"/>
      <w:pgMar w:top="709"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BAA" w:rsidRDefault="00677BAA" w:rsidP="0067763E">
      <w:pPr>
        <w:spacing w:after="0" w:line="240" w:lineRule="auto"/>
      </w:pPr>
      <w:r>
        <w:separator/>
      </w:r>
    </w:p>
  </w:endnote>
  <w:endnote w:type="continuationSeparator" w:id="0">
    <w:p w:rsidR="00677BAA" w:rsidRDefault="00677BAA" w:rsidP="006776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9233059"/>
      <w:docPartObj>
        <w:docPartGallery w:val="Page Numbers (Bottom of Page)"/>
        <w:docPartUnique/>
      </w:docPartObj>
    </w:sdtPr>
    <w:sdtEndPr/>
    <w:sdtContent>
      <w:p w:rsidR="00903B8A" w:rsidRDefault="00903B8A">
        <w:pPr>
          <w:pStyle w:val="Stopka"/>
          <w:jc w:val="right"/>
        </w:pPr>
        <w:r>
          <w:fldChar w:fldCharType="begin"/>
        </w:r>
        <w:r>
          <w:instrText>PAGE   \* MERGEFORMAT</w:instrText>
        </w:r>
        <w:r>
          <w:fldChar w:fldCharType="separate"/>
        </w:r>
        <w:r w:rsidR="00A22680">
          <w:rPr>
            <w:noProof/>
          </w:rPr>
          <w:t>1</w:t>
        </w:r>
        <w:r>
          <w:fldChar w:fldCharType="end"/>
        </w:r>
      </w:p>
    </w:sdtContent>
  </w:sdt>
  <w:p w:rsidR="00903B8A" w:rsidRDefault="00903B8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BAA" w:rsidRDefault="00677BAA" w:rsidP="0067763E">
      <w:pPr>
        <w:spacing w:after="0" w:line="240" w:lineRule="auto"/>
      </w:pPr>
      <w:r>
        <w:separator/>
      </w:r>
    </w:p>
  </w:footnote>
  <w:footnote w:type="continuationSeparator" w:id="0">
    <w:p w:rsidR="00677BAA" w:rsidRDefault="00677BAA" w:rsidP="006776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23340"/>
    <w:multiLevelType w:val="hybridMultilevel"/>
    <w:tmpl w:val="A6B2AC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0664949"/>
    <w:multiLevelType w:val="hybridMultilevel"/>
    <w:tmpl w:val="98207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7A01845"/>
    <w:multiLevelType w:val="hybridMultilevel"/>
    <w:tmpl w:val="8D42B1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6E"/>
    <w:rsid w:val="00085543"/>
    <w:rsid w:val="00097E90"/>
    <w:rsid w:val="000C3BD7"/>
    <w:rsid w:val="001049CC"/>
    <w:rsid w:val="00105F4A"/>
    <w:rsid w:val="00112A79"/>
    <w:rsid w:val="00131BD1"/>
    <w:rsid w:val="001405DD"/>
    <w:rsid w:val="00156081"/>
    <w:rsid w:val="00162622"/>
    <w:rsid w:val="00163371"/>
    <w:rsid w:val="00185E1C"/>
    <w:rsid w:val="001C028D"/>
    <w:rsid w:val="001D5D8E"/>
    <w:rsid w:val="001E4F59"/>
    <w:rsid w:val="001F014A"/>
    <w:rsid w:val="00205B82"/>
    <w:rsid w:val="00237C45"/>
    <w:rsid w:val="0028393D"/>
    <w:rsid w:val="0029134A"/>
    <w:rsid w:val="00305B46"/>
    <w:rsid w:val="0037420A"/>
    <w:rsid w:val="00381712"/>
    <w:rsid w:val="0038521E"/>
    <w:rsid w:val="00396924"/>
    <w:rsid w:val="003A0CBF"/>
    <w:rsid w:val="003A1885"/>
    <w:rsid w:val="003C0136"/>
    <w:rsid w:val="003D2C7D"/>
    <w:rsid w:val="0042104B"/>
    <w:rsid w:val="00421908"/>
    <w:rsid w:val="00432712"/>
    <w:rsid w:val="0043371F"/>
    <w:rsid w:val="004431EE"/>
    <w:rsid w:val="00492EA7"/>
    <w:rsid w:val="004A1438"/>
    <w:rsid w:val="004A31FA"/>
    <w:rsid w:val="004B5C45"/>
    <w:rsid w:val="004F086A"/>
    <w:rsid w:val="0052280E"/>
    <w:rsid w:val="005232D3"/>
    <w:rsid w:val="00541011"/>
    <w:rsid w:val="00571DDB"/>
    <w:rsid w:val="00582DB0"/>
    <w:rsid w:val="005D5552"/>
    <w:rsid w:val="005E4A08"/>
    <w:rsid w:val="005F3201"/>
    <w:rsid w:val="006018C4"/>
    <w:rsid w:val="00610E70"/>
    <w:rsid w:val="006268B1"/>
    <w:rsid w:val="006503B7"/>
    <w:rsid w:val="00667B70"/>
    <w:rsid w:val="0067763E"/>
    <w:rsid w:val="00677BAA"/>
    <w:rsid w:val="00810A46"/>
    <w:rsid w:val="0083299E"/>
    <w:rsid w:val="008913AF"/>
    <w:rsid w:val="008B772C"/>
    <w:rsid w:val="008E7E30"/>
    <w:rsid w:val="00903B8A"/>
    <w:rsid w:val="009145BD"/>
    <w:rsid w:val="00921E51"/>
    <w:rsid w:val="00930A0A"/>
    <w:rsid w:val="009343EF"/>
    <w:rsid w:val="00987552"/>
    <w:rsid w:val="00A12DF4"/>
    <w:rsid w:val="00A208E8"/>
    <w:rsid w:val="00A22680"/>
    <w:rsid w:val="00A32B0A"/>
    <w:rsid w:val="00A74A03"/>
    <w:rsid w:val="00AA6133"/>
    <w:rsid w:val="00AB769C"/>
    <w:rsid w:val="00B14BEB"/>
    <w:rsid w:val="00B37E58"/>
    <w:rsid w:val="00BB1AC9"/>
    <w:rsid w:val="00BB714E"/>
    <w:rsid w:val="00BC0027"/>
    <w:rsid w:val="00BE052D"/>
    <w:rsid w:val="00C31794"/>
    <w:rsid w:val="00C36B6E"/>
    <w:rsid w:val="00C84695"/>
    <w:rsid w:val="00CE1431"/>
    <w:rsid w:val="00CF35AE"/>
    <w:rsid w:val="00D4290C"/>
    <w:rsid w:val="00D55C91"/>
    <w:rsid w:val="00D64556"/>
    <w:rsid w:val="00D738C0"/>
    <w:rsid w:val="00D8490D"/>
    <w:rsid w:val="00D90C76"/>
    <w:rsid w:val="00D95835"/>
    <w:rsid w:val="00D97695"/>
    <w:rsid w:val="00DC2495"/>
    <w:rsid w:val="00E04AB0"/>
    <w:rsid w:val="00E142A4"/>
    <w:rsid w:val="00E21482"/>
    <w:rsid w:val="00E57336"/>
    <w:rsid w:val="00E77256"/>
    <w:rsid w:val="00E92B52"/>
    <w:rsid w:val="00EA20AF"/>
    <w:rsid w:val="00ED5EA1"/>
    <w:rsid w:val="00F124A6"/>
    <w:rsid w:val="00F67A42"/>
    <w:rsid w:val="00F901AC"/>
    <w:rsid w:val="00F97D00"/>
    <w:rsid w:val="00FB6CD9"/>
    <w:rsid w:val="00FE04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274617-7A81-4C1A-92DE-84630281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6B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36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36B6E"/>
    <w:pPr>
      <w:ind w:left="720"/>
      <w:contextualSpacing/>
    </w:pPr>
  </w:style>
  <w:style w:type="paragraph" w:customStyle="1" w:styleId="Default">
    <w:name w:val="Default"/>
    <w:rsid w:val="00C36B6E"/>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67763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7763E"/>
    <w:rPr>
      <w:sz w:val="20"/>
      <w:szCs w:val="20"/>
    </w:rPr>
  </w:style>
  <w:style w:type="character" w:styleId="Odwoanieprzypisukocowego">
    <w:name w:val="endnote reference"/>
    <w:basedOn w:val="Domylnaczcionkaakapitu"/>
    <w:uiPriority w:val="99"/>
    <w:semiHidden/>
    <w:unhideWhenUsed/>
    <w:rsid w:val="0067763E"/>
    <w:rPr>
      <w:vertAlign w:val="superscript"/>
    </w:rPr>
  </w:style>
  <w:style w:type="paragraph" w:styleId="Tekstdymka">
    <w:name w:val="Balloon Text"/>
    <w:basedOn w:val="Normalny"/>
    <w:link w:val="TekstdymkaZnak"/>
    <w:uiPriority w:val="99"/>
    <w:semiHidden/>
    <w:unhideWhenUsed/>
    <w:rsid w:val="005F32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3201"/>
    <w:rPr>
      <w:rFonts w:ascii="Tahoma" w:hAnsi="Tahoma" w:cs="Tahoma"/>
      <w:sz w:val="16"/>
      <w:szCs w:val="16"/>
    </w:rPr>
  </w:style>
  <w:style w:type="paragraph" w:styleId="Nagwek">
    <w:name w:val="header"/>
    <w:basedOn w:val="Normalny"/>
    <w:link w:val="NagwekZnak"/>
    <w:uiPriority w:val="99"/>
    <w:unhideWhenUsed/>
    <w:rsid w:val="00903B8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B8A"/>
  </w:style>
  <w:style w:type="paragraph" w:styleId="Stopka">
    <w:name w:val="footer"/>
    <w:basedOn w:val="Normalny"/>
    <w:link w:val="StopkaZnak"/>
    <w:uiPriority w:val="99"/>
    <w:unhideWhenUsed/>
    <w:rsid w:val="00903B8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3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62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31DD2-19F8-486A-BE04-C6DBA34FB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1198</Words>
  <Characters>7190</Characters>
  <Application>Microsoft Office Word</Application>
  <DocSecurity>0</DocSecurity>
  <Lines>59</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Kielar Krzysztof</dc:creator>
  <cp:lastModifiedBy>Ewa Stelmach</cp:lastModifiedBy>
  <cp:revision>2</cp:revision>
  <cp:lastPrinted>2021-04-22T06:26:00Z</cp:lastPrinted>
  <dcterms:created xsi:type="dcterms:W3CDTF">2021-04-23T12:36:00Z</dcterms:created>
  <dcterms:modified xsi:type="dcterms:W3CDTF">2021-04-23T12:36:00Z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C:\Users\k.kielar\Desktop\US\witaminy\_RS85.docx</vt:lpwstr>
  </property>
</Properties>
</file>