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31" w:rsidRPr="00EE3DA1" w:rsidRDefault="00F86B4F" w:rsidP="00F86B4F">
      <w:pPr>
        <w:spacing w:line="360" w:lineRule="auto"/>
        <w:rPr>
          <w:rFonts w:ascii="Verdana" w:hAnsi="Verdana"/>
          <w:b/>
          <w:szCs w:val="20"/>
        </w:rPr>
      </w:pPr>
      <w:r w:rsidRPr="00EE3DA1">
        <w:rPr>
          <w:rFonts w:ascii="Verdana" w:hAnsi="Verdana"/>
          <w:b/>
          <w:szCs w:val="20"/>
        </w:rPr>
        <w:t>Załącznik nr 1</w:t>
      </w:r>
      <w:r w:rsidR="00EE3DA1">
        <w:rPr>
          <w:rFonts w:ascii="Verdana" w:hAnsi="Verdana"/>
          <w:b/>
          <w:szCs w:val="20"/>
        </w:rPr>
        <w:t>.</w:t>
      </w:r>
      <w:r w:rsidRPr="00EE3DA1">
        <w:rPr>
          <w:rFonts w:ascii="Verdana" w:hAnsi="Verdana"/>
          <w:b/>
          <w:szCs w:val="20"/>
        </w:rPr>
        <w:t xml:space="preserve"> Odczynniki wykorzystywane do zwalniania materiałów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Sukcesywne dostawy odczynników przez okres </w:t>
      </w:r>
      <w:r w:rsidRPr="00EE3DA1">
        <w:rPr>
          <w:rFonts w:ascii="Verdana" w:hAnsi="Verdana"/>
          <w:b/>
          <w:sz w:val="20"/>
          <w:szCs w:val="20"/>
        </w:rPr>
        <w:t>24 miesięcy</w:t>
      </w:r>
      <w:r>
        <w:rPr>
          <w:rFonts w:ascii="Verdana" w:hAnsi="Verdana"/>
          <w:sz w:val="20"/>
          <w:szCs w:val="20"/>
        </w:rPr>
        <w:t>.</w:t>
      </w:r>
    </w:p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Data rozpoczęcia dostaw </w:t>
      </w:r>
      <w:r w:rsidR="00ED78BA">
        <w:rPr>
          <w:rFonts w:ascii="Verdana" w:hAnsi="Verdana"/>
          <w:b/>
          <w:sz w:val="20"/>
          <w:szCs w:val="20"/>
        </w:rPr>
        <w:t>05.07</w:t>
      </w:r>
      <w:r w:rsidRPr="00EE3DA1">
        <w:rPr>
          <w:rFonts w:ascii="Verdana" w:hAnsi="Verdana"/>
          <w:b/>
          <w:sz w:val="20"/>
          <w:szCs w:val="20"/>
        </w:rPr>
        <w:t>.2021</w:t>
      </w:r>
      <w:r>
        <w:rPr>
          <w:rFonts w:ascii="Verdana" w:hAnsi="Verdana"/>
          <w:sz w:val="20"/>
          <w:szCs w:val="20"/>
        </w:rPr>
        <w:t>.</w:t>
      </w: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505"/>
        <w:gridCol w:w="2739"/>
        <w:gridCol w:w="1146"/>
        <w:gridCol w:w="850"/>
        <w:gridCol w:w="1559"/>
        <w:gridCol w:w="1701"/>
        <w:gridCol w:w="1985"/>
      </w:tblGrid>
      <w:tr w:rsidR="002C108B" w:rsidRPr="00580895" w:rsidTr="00EE1FFF">
        <w:trPr>
          <w:jc w:val="center"/>
        </w:trPr>
        <w:tc>
          <w:tcPr>
            <w:tcW w:w="505" w:type="dxa"/>
            <w:shd w:val="clear" w:color="auto" w:fill="A8D08D" w:themeFill="accent6" w:themeFillTint="99"/>
            <w:vAlign w:val="center"/>
          </w:tcPr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Lp.</w:t>
            </w:r>
          </w:p>
        </w:tc>
        <w:tc>
          <w:tcPr>
            <w:tcW w:w="2739" w:type="dxa"/>
            <w:shd w:val="clear" w:color="auto" w:fill="A8D08D" w:themeFill="accent6" w:themeFillTint="99"/>
            <w:vAlign w:val="center"/>
          </w:tcPr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Specyfikacja</w:t>
            </w:r>
          </w:p>
        </w:tc>
        <w:tc>
          <w:tcPr>
            <w:tcW w:w="1146" w:type="dxa"/>
            <w:shd w:val="clear" w:color="auto" w:fill="A8D08D" w:themeFill="accent6" w:themeFillTint="99"/>
            <w:vAlign w:val="center"/>
          </w:tcPr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Jednostka miary</w:t>
            </w:r>
          </w:p>
        </w:tc>
        <w:tc>
          <w:tcPr>
            <w:tcW w:w="850" w:type="dxa"/>
            <w:shd w:val="clear" w:color="auto" w:fill="A8D08D" w:themeFill="accent6" w:themeFillTint="99"/>
            <w:vAlign w:val="center"/>
          </w:tcPr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Ilość</w:t>
            </w:r>
          </w:p>
        </w:tc>
        <w:tc>
          <w:tcPr>
            <w:tcW w:w="1559" w:type="dxa"/>
            <w:shd w:val="clear" w:color="auto" w:fill="A8D08D" w:themeFill="accent6" w:themeFillTint="99"/>
          </w:tcPr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 xml:space="preserve">Cena </w:t>
            </w:r>
          </w:p>
          <w:p w:rsidR="00791AF0" w:rsidRPr="002C108B" w:rsidRDefault="002C108B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j</w:t>
            </w:r>
            <w:r w:rsidR="00791AF0" w:rsidRPr="002C108B">
              <w:rPr>
                <w:rFonts w:ascii="Verdana" w:hAnsi="Verdana"/>
                <w:b/>
                <w:sz w:val="16"/>
              </w:rPr>
              <w:t>edn</w:t>
            </w:r>
            <w:r w:rsidRPr="002C108B">
              <w:rPr>
                <w:rFonts w:ascii="Verdana" w:hAnsi="Verdana"/>
                <w:b/>
                <w:sz w:val="16"/>
              </w:rPr>
              <w:t>. netto</w:t>
            </w:r>
          </w:p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 xml:space="preserve"> 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791AF0" w:rsidRPr="002C108B" w:rsidRDefault="002C108B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 xml:space="preserve">Wartość </w:t>
            </w:r>
          </w:p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netto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:rsidR="002C108B" w:rsidRPr="002C108B" w:rsidRDefault="002C108B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Wartość</w:t>
            </w:r>
          </w:p>
          <w:p w:rsidR="00791AF0" w:rsidRPr="002C108B" w:rsidRDefault="00791AF0" w:rsidP="00CB0B14">
            <w:pPr>
              <w:jc w:val="center"/>
              <w:rPr>
                <w:rFonts w:ascii="Verdana" w:hAnsi="Verdana"/>
                <w:b/>
                <w:sz w:val="16"/>
              </w:rPr>
            </w:pPr>
            <w:r w:rsidRPr="002C108B">
              <w:rPr>
                <w:rFonts w:ascii="Verdana" w:hAnsi="Verdana"/>
                <w:b/>
                <w:sz w:val="16"/>
              </w:rPr>
              <w:t>brutto</w:t>
            </w:r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 w:rsidRPr="00580895"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2739" w:type="dxa"/>
          </w:tcPr>
          <w:p w:rsidR="00791AF0" w:rsidRPr="00ED2363" w:rsidRDefault="00791AF0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Azotan srebra [7761-88-8]</w:t>
            </w:r>
          </w:p>
          <w:p w:rsidR="00791AF0" w:rsidRDefault="00791AF0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91AF0" w:rsidRDefault="00791AF0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50 g.</w:t>
            </w:r>
          </w:p>
          <w:p w:rsidR="00791AF0" w:rsidRPr="00580895" w:rsidRDefault="00791AF0" w:rsidP="00CB0B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580895" w:rsidRDefault="00791AF0" w:rsidP="00CB0B14">
            <w:pPr>
              <w:pStyle w:val="Akapitzlist"/>
              <w:numPr>
                <w:ilvl w:val="0"/>
                <w:numId w:val="1"/>
              </w:numPr>
              <w:ind w:left="459" w:hanging="459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Pr="00580895" w:rsidRDefault="00791AF0" w:rsidP="002C108B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</w:t>
            </w:r>
            <w:r w:rsidR="002C108B">
              <w:rPr>
                <w:rFonts w:ascii="Verdana" w:hAnsi="Verdana"/>
                <w:b/>
                <w:sz w:val="20"/>
              </w:rPr>
              <w:t>p.</w:t>
            </w:r>
          </w:p>
        </w:tc>
        <w:tc>
          <w:tcPr>
            <w:tcW w:w="850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2739" w:type="dxa"/>
          </w:tcPr>
          <w:p w:rsidR="00791AF0" w:rsidRPr="00580895" w:rsidRDefault="00791AF0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Węglan potasu [584-08-7]</w:t>
            </w:r>
          </w:p>
          <w:p w:rsidR="00791AF0" w:rsidRDefault="00791AF0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91AF0" w:rsidRDefault="00791AF0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91AF0" w:rsidRPr="00580895" w:rsidRDefault="00791AF0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580895" w:rsidRDefault="00791AF0" w:rsidP="00F86B4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850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3</w:t>
            </w:r>
          </w:p>
        </w:tc>
        <w:tc>
          <w:tcPr>
            <w:tcW w:w="2739" w:type="dxa"/>
          </w:tcPr>
          <w:p w:rsidR="00791AF0" w:rsidRPr="0040721D" w:rsidRDefault="00791AF0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proofErr w:type="spellStart"/>
            <w:r>
              <w:rPr>
                <w:rFonts w:ascii="Verdana" w:hAnsi="Verdana" w:cs="Times New Roman"/>
                <w:b/>
                <w:szCs w:val="20"/>
              </w:rPr>
              <w:t>Piroantymonian</w:t>
            </w:r>
            <w:proofErr w:type="spellEnd"/>
            <w:r>
              <w:rPr>
                <w:rFonts w:ascii="Verdana" w:hAnsi="Verdana" w:cs="Times New Roman"/>
                <w:b/>
                <w:szCs w:val="20"/>
              </w:rPr>
              <w:t xml:space="preserve"> potasu [122208-13-8]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91AF0" w:rsidRPr="00580895" w:rsidRDefault="00791AF0" w:rsidP="00EE3DA1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40721D" w:rsidRDefault="00791AF0" w:rsidP="00EE3DA1">
            <w:pPr>
              <w:pStyle w:val="Akapitzlist"/>
              <w:numPr>
                <w:ilvl w:val="0"/>
                <w:numId w:val="3"/>
              </w:numPr>
              <w:spacing w:line="360" w:lineRule="auto"/>
              <w:ind w:left="459" w:hanging="425"/>
              <w:jc w:val="both"/>
              <w:rPr>
                <w:rFonts w:ascii="Verdana" w:hAnsi="Verdana"/>
                <w:sz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850" w:type="dxa"/>
            <w:vAlign w:val="center"/>
          </w:tcPr>
          <w:p w:rsidR="00791AF0" w:rsidRPr="00580895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2739" w:type="dxa"/>
          </w:tcPr>
          <w:p w:rsidR="00791AF0" w:rsidRDefault="00791AF0" w:rsidP="00CB0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Wodorotlenek potasu [1310-58-3]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masie 250 g.</w:t>
            </w:r>
          </w:p>
          <w:p w:rsidR="00791AF0" w:rsidRPr="00580895" w:rsidRDefault="00791AF0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EE3DA1" w:rsidRDefault="00791AF0" w:rsidP="00EE3DA1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Opakowanie</w:t>
            </w:r>
          </w:p>
        </w:tc>
        <w:tc>
          <w:tcPr>
            <w:tcW w:w="850" w:type="dxa"/>
            <w:vAlign w:val="center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CB0B14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C108B" w:rsidRPr="00580895" w:rsidTr="00EE1FFF">
        <w:trPr>
          <w:trHeight w:val="2019"/>
          <w:jc w:val="center"/>
        </w:trPr>
        <w:tc>
          <w:tcPr>
            <w:tcW w:w="505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5</w:t>
            </w:r>
          </w:p>
        </w:tc>
        <w:tc>
          <w:tcPr>
            <w:tcW w:w="2739" w:type="dxa"/>
          </w:tcPr>
          <w:p w:rsidR="00791AF0" w:rsidRDefault="00791AF0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Wodorotlenek sodu [1310-73-2]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stała, czystości co najmniej cz.d.a.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Opakowanie o masie 250 g.</w:t>
            </w:r>
          </w:p>
          <w:p w:rsidR="00791AF0" w:rsidRPr="00580895" w:rsidRDefault="00791AF0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EE3DA1" w:rsidRDefault="00791AF0" w:rsidP="00EE3DA1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ind w:left="459" w:hanging="459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Opakowanie</w:t>
            </w:r>
          </w:p>
        </w:tc>
        <w:tc>
          <w:tcPr>
            <w:tcW w:w="850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</w:t>
            </w:r>
          </w:p>
        </w:tc>
        <w:tc>
          <w:tcPr>
            <w:tcW w:w="1559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2739" w:type="dxa"/>
          </w:tcPr>
          <w:p w:rsidR="00791AF0" w:rsidRDefault="00791AF0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Kwas azotowy (V) [7697-37-2]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stężenie 65 %, czystość co najmniej cz.d.a.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Opakowanie o objętości 500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mL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791AF0" w:rsidRPr="00580895" w:rsidRDefault="00791AF0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>10 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EE3DA1" w:rsidRDefault="00791AF0" w:rsidP="00EE3DA1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Butelka</w:t>
            </w:r>
          </w:p>
        </w:tc>
        <w:tc>
          <w:tcPr>
            <w:tcW w:w="850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  <w:tc>
          <w:tcPr>
            <w:tcW w:w="2739" w:type="dxa"/>
          </w:tcPr>
          <w:p w:rsidR="00791AF0" w:rsidRDefault="00791AF0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>Amoniak [7664-41-7]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Substancja ciekła, stężenie 30 - 32 %, czystość co najmniej cz.d.a.</w:t>
            </w:r>
          </w:p>
          <w:p w:rsidR="00791AF0" w:rsidRDefault="00791AF0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Opakowanie o objętości 500 mL.</w:t>
            </w:r>
          </w:p>
          <w:p w:rsidR="00791AF0" w:rsidRPr="00580895" w:rsidRDefault="00791AF0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Termin ważności nie krótszy niż 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10 </w:t>
            </w: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tygodni</w:t>
            </w:r>
            <w:r w:rsidRPr="00580895">
              <w:rPr>
                <w:rFonts w:ascii="Verdana" w:hAnsi="Verdana" w:cs="Times New Roman"/>
                <w:sz w:val="20"/>
                <w:szCs w:val="20"/>
              </w:rPr>
              <w:t xml:space="preserve"> od daty dostawy.</w:t>
            </w:r>
          </w:p>
          <w:p w:rsidR="00791AF0" w:rsidRPr="00EE3DA1" w:rsidRDefault="00791AF0" w:rsidP="00EE3DA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360" w:lineRule="auto"/>
              <w:ind w:left="459" w:hanging="425"/>
              <w:jc w:val="both"/>
              <w:rPr>
                <w:rFonts w:ascii="Verdana" w:hAnsi="Verdana" w:cs="Times New Roman"/>
                <w:b/>
                <w:szCs w:val="20"/>
              </w:rPr>
            </w:pPr>
            <w:r w:rsidRPr="00EE3DA1">
              <w:rPr>
                <w:rFonts w:ascii="Verdana" w:hAnsi="Verdana" w:cs="Times New Roman"/>
                <w:sz w:val="20"/>
                <w:szCs w:val="20"/>
              </w:rPr>
              <w:t>Certyfikat analizy lub inny dokument potwierdzający jakość.</w:t>
            </w:r>
          </w:p>
        </w:tc>
        <w:tc>
          <w:tcPr>
            <w:tcW w:w="1146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lastRenderedPageBreak/>
              <w:t>Butelka</w:t>
            </w:r>
          </w:p>
        </w:tc>
        <w:tc>
          <w:tcPr>
            <w:tcW w:w="850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</w:p>
        </w:tc>
        <w:tc>
          <w:tcPr>
            <w:tcW w:w="1559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2C108B" w:rsidRPr="00580895" w:rsidTr="00EE1FFF">
        <w:trPr>
          <w:jc w:val="center"/>
        </w:trPr>
        <w:tc>
          <w:tcPr>
            <w:tcW w:w="505" w:type="dxa"/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739" w:type="dxa"/>
          </w:tcPr>
          <w:p w:rsidR="00791AF0" w:rsidRDefault="00791AF0" w:rsidP="00EE3DA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Times New Roman"/>
                <w:b/>
                <w:szCs w:val="20"/>
              </w:rPr>
            </w:pPr>
            <w:r>
              <w:rPr>
                <w:rFonts w:ascii="Verdana" w:hAnsi="Verdana" w:cs="Times New Roman"/>
                <w:b/>
                <w:szCs w:val="20"/>
              </w:rPr>
              <w:t xml:space="preserve">RAZEM: </w:t>
            </w:r>
          </w:p>
        </w:tc>
        <w:tc>
          <w:tcPr>
            <w:tcW w:w="1146" w:type="dxa"/>
            <w:tcBorders>
              <w:tr2bl w:val="single" w:sz="4" w:space="0" w:color="auto"/>
            </w:tcBorders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985" w:type="dxa"/>
          </w:tcPr>
          <w:p w:rsidR="00791AF0" w:rsidRDefault="00791AF0" w:rsidP="00EE3DA1">
            <w:pPr>
              <w:jc w:val="center"/>
              <w:rPr>
                <w:rFonts w:ascii="Verdana" w:hAnsi="Verdana"/>
                <w:b/>
                <w:sz w:val="20"/>
              </w:rPr>
            </w:pPr>
          </w:p>
        </w:tc>
      </w:tr>
    </w:tbl>
    <w:p w:rsid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p w:rsidR="00F86B4F" w:rsidRPr="00F86B4F" w:rsidRDefault="00F86B4F" w:rsidP="00F86B4F">
      <w:pPr>
        <w:spacing w:line="360" w:lineRule="auto"/>
        <w:rPr>
          <w:rFonts w:ascii="Verdana" w:hAnsi="Verdana"/>
          <w:sz w:val="20"/>
          <w:szCs w:val="20"/>
        </w:rPr>
      </w:pPr>
    </w:p>
    <w:sectPr w:rsidR="00F86B4F" w:rsidRPr="00F86B4F" w:rsidSect="00EE3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858"/>
    <w:multiLevelType w:val="hybridMultilevel"/>
    <w:tmpl w:val="7D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5B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42867"/>
    <w:multiLevelType w:val="hybridMultilevel"/>
    <w:tmpl w:val="BD8C3B94"/>
    <w:lvl w:ilvl="0" w:tplc="F43668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30D8B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5763F1"/>
    <w:multiLevelType w:val="hybridMultilevel"/>
    <w:tmpl w:val="9EA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272BF"/>
    <w:multiLevelType w:val="hybridMultilevel"/>
    <w:tmpl w:val="F3EA1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041A3"/>
    <w:multiLevelType w:val="hybridMultilevel"/>
    <w:tmpl w:val="D91CC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95A87"/>
    <w:multiLevelType w:val="hybridMultilevel"/>
    <w:tmpl w:val="C7022B06"/>
    <w:lvl w:ilvl="0" w:tplc="962C981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78"/>
    <w:rsid w:val="00130D31"/>
    <w:rsid w:val="002C108B"/>
    <w:rsid w:val="00473A78"/>
    <w:rsid w:val="00791AF0"/>
    <w:rsid w:val="009A2E15"/>
    <w:rsid w:val="00D61D9A"/>
    <w:rsid w:val="00ED78BA"/>
    <w:rsid w:val="00EE1FFF"/>
    <w:rsid w:val="00EE3DA1"/>
    <w:rsid w:val="00F8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F69A2-8005-4939-A884-2BAB28036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Ewa Stelmach</cp:lastModifiedBy>
  <cp:revision>7</cp:revision>
  <dcterms:created xsi:type="dcterms:W3CDTF">2021-04-15T10:55:00Z</dcterms:created>
  <dcterms:modified xsi:type="dcterms:W3CDTF">2021-04-16T05:55:00Z</dcterms:modified>
</cp:coreProperties>
</file>