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D5" w:rsidRPr="00EE3DA1" w:rsidRDefault="00573CD5" w:rsidP="00573CD5">
      <w:pPr>
        <w:spacing w:line="360" w:lineRule="auto"/>
        <w:rPr>
          <w:rFonts w:ascii="Verdana" w:hAnsi="Verdana"/>
          <w:b/>
          <w:szCs w:val="20"/>
        </w:rPr>
      </w:pPr>
      <w:r w:rsidRPr="00EE3DA1">
        <w:rPr>
          <w:rFonts w:ascii="Verdana" w:hAnsi="Verdana"/>
          <w:b/>
          <w:szCs w:val="20"/>
        </w:rPr>
        <w:t xml:space="preserve">Załącznik nr </w:t>
      </w:r>
      <w:r>
        <w:rPr>
          <w:rFonts w:ascii="Verdana" w:hAnsi="Verdana"/>
          <w:b/>
          <w:szCs w:val="20"/>
        </w:rPr>
        <w:t>5.</w:t>
      </w:r>
      <w:r w:rsidRPr="00EE3DA1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>Materiały wykorzystywane do analizy HPLC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35"/>
        <w:gridCol w:w="2505"/>
        <w:gridCol w:w="1243"/>
        <w:gridCol w:w="713"/>
        <w:gridCol w:w="1516"/>
        <w:gridCol w:w="1280"/>
        <w:gridCol w:w="1270"/>
      </w:tblGrid>
      <w:tr w:rsidR="00B601A9" w:rsidRPr="00580895" w:rsidTr="00B601A9">
        <w:trPr>
          <w:jc w:val="center"/>
        </w:trPr>
        <w:tc>
          <w:tcPr>
            <w:tcW w:w="535" w:type="dxa"/>
            <w:shd w:val="clear" w:color="auto" w:fill="B4C6E7" w:themeFill="accent5" w:themeFillTint="66"/>
            <w:vAlign w:val="center"/>
          </w:tcPr>
          <w:p w:rsidR="00B601A9" w:rsidRPr="000102A9" w:rsidRDefault="00B601A9" w:rsidP="00CB0B14">
            <w:pPr>
              <w:jc w:val="center"/>
              <w:rPr>
                <w:rFonts w:ascii="Verdana" w:hAnsi="Verdana"/>
                <w:sz w:val="16"/>
              </w:rPr>
            </w:pPr>
            <w:r w:rsidRPr="000102A9"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2505" w:type="dxa"/>
            <w:shd w:val="clear" w:color="auto" w:fill="B4C6E7" w:themeFill="accent5" w:themeFillTint="66"/>
            <w:vAlign w:val="center"/>
          </w:tcPr>
          <w:p w:rsidR="00B601A9" w:rsidRPr="000102A9" w:rsidRDefault="00B601A9" w:rsidP="00CB0B14">
            <w:pPr>
              <w:jc w:val="center"/>
              <w:rPr>
                <w:rFonts w:ascii="Verdana" w:hAnsi="Verdana"/>
                <w:sz w:val="16"/>
              </w:rPr>
            </w:pPr>
            <w:r w:rsidRPr="000102A9">
              <w:rPr>
                <w:rFonts w:ascii="Verdana" w:hAnsi="Verdana"/>
                <w:sz w:val="16"/>
              </w:rPr>
              <w:t>Specyfikacja</w:t>
            </w: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601A9" w:rsidRPr="000102A9" w:rsidRDefault="00B601A9" w:rsidP="00CB0B14">
            <w:pPr>
              <w:jc w:val="center"/>
              <w:rPr>
                <w:rFonts w:ascii="Verdana" w:hAnsi="Verdana"/>
                <w:sz w:val="16"/>
              </w:rPr>
            </w:pPr>
            <w:r w:rsidRPr="000102A9">
              <w:rPr>
                <w:rFonts w:ascii="Verdana" w:hAnsi="Verdana"/>
                <w:sz w:val="16"/>
              </w:rPr>
              <w:t>Jednostka miary</w:t>
            </w:r>
          </w:p>
        </w:tc>
        <w:tc>
          <w:tcPr>
            <w:tcW w:w="713" w:type="dxa"/>
            <w:shd w:val="clear" w:color="auto" w:fill="B4C6E7" w:themeFill="accent5" w:themeFillTint="66"/>
            <w:vAlign w:val="center"/>
          </w:tcPr>
          <w:p w:rsidR="00B601A9" w:rsidRPr="000102A9" w:rsidRDefault="00B601A9" w:rsidP="00CB0B14">
            <w:pPr>
              <w:jc w:val="center"/>
              <w:rPr>
                <w:rFonts w:ascii="Verdana" w:hAnsi="Verdana"/>
                <w:sz w:val="16"/>
              </w:rPr>
            </w:pPr>
            <w:r w:rsidRPr="000102A9"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516" w:type="dxa"/>
            <w:shd w:val="clear" w:color="auto" w:fill="B4C6E7" w:themeFill="accent5" w:themeFillTint="66"/>
          </w:tcPr>
          <w:p w:rsidR="00B601A9" w:rsidRPr="000102A9" w:rsidRDefault="00B601A9" w:rsidP="00FC193B">
            <w:pPr>
              <w:jc w:val="center"/>
              <w:rPr>
                <w:rFonts w:ascii="Verdana" w:hAnsi="Verdana"/>
                <w:sz w:val="16"/>
              </w:rPr>
            </w:pPr>
            <w:r w:rsidRPr="000102A9">
              <w:rPr>
                <w:rFonts w:ascii="Verdana" w:hAnsi="Verdana"/>
                <w:sz w:val="16"/>
              </w:rPr>
              <w:t>Cena jednostkowa</w:t>
            </w:r>
            <w:r w:rsidR="000102A9">
              <w:rPr>
                <w:rFonts w:ascii="Verdana" w:hAnsi="Verdana"/>
                <w:sz w:val="16"/>
              </w:rPr>
              <w:t xml:space="preserve"> netto 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B4C6E7" w:themeFill="accent5" w:themeFillTint="66"/>
          </w:tcPr>
          <w:p w:rsidR="00B601A9" w:rsidRPr="000102A9" w:rsidRDefault="000102A9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Wartość </w:t>
            </w:r>
            <w:r w:rsidR="00B601A9" w:rsidRPr="000102A9">
              <w:rPr>
                <w:rFonts w:ascii="Verdana" w:hAnsi="Verdana"/>
                <w:sz w:val="16"/>
              </w:rPr>
              <w:t xml:space="preserve"> netto</w:t>
            </w:r>
          </w:p>
        </w:tc>
        <w:tc>
          <w:tcPr>
            <w:tcW w:w="1270" w:type="dxa"/>
            <w:shd w:val="clear" w:color="auto" w:fill="B4C6E7" w:themeFill="accent5" w:themeFillTint="66"/>
          </w:tcPr>
          <w:p w:rsidR="00B601A9" w:rsidRPr="000102A9" w:rsidRDefault="000102A9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Wartość </w:t>
            </w:r>
            <w:r w:rsidR="00B601A9" w:rsidRPr="000102A9">
              <w:rPr>
                <w:rFonts w:ascii="Verdana" w:hAnsi="Verdana"/>
                <w:sz w:val="16"/>
              </w:rPr>
              <w:t xml:space="preserve"> brutto</w:t>
            </w:r>
          </w:p>
        </w:tc>
      </w:tr>
      <w:tr w:rsidR="00B601A9" w:rsidRPr="00B601A9" w:rsidTr="00B601A9">
        <w:trPr>
          <w:trHeight w:val="582"/>
          <w:jc w:val="center"/>
        </w:trPr>
        <w:tc>
          <w:tcPr>
            <w:tcW w:w="535" w:type="dxa"/>
            <w:vAlign w:val="center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505" w:type="dxa"/>
          </w:tcPr>
          <w:p w:rsidR="00B601A9" w:rsidRPr="00B601A9" w:rsidRDefault="00B601A9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 xml:space="preserve">Kolumna HPLC </w:t>
            </w:r>
            <w:proofErr w:type="spellStart"/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>CarboPac</w:t>
            </w:r>
            <w:proofErr w:type="spellEnd"/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 xml:space="preserve"> PA 10</w:t>
            </w:r>
          </w:p>
          <w:p w:rsidR="00B601A9" w:rsidRPr="00B601A9" w:rsidRDefault="00B601A9" w:rsidP="00573C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>Wymiary kolumny 250 x 4 mm</w:t>
            </w:r>
          </w:p>
        </w:tc>
        <w:tc>
          <w:tcPr>
            <w:tcW w:w="1243" w:type="dxa"/>
            <w:vAlign w:val="center"/>
          </w:tcPr>
          <w:p w:rsidR="00B601A9" w:rsidRPr="00B601A9" w:rsidRDefault="00B601A9" w:rsidP="00B601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Szt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713" w:type="dxa"/>
            <w:vAlign w:val="center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01A9" w:rsidRPr="00B601A9" w:rsidTr="00B601A9">
        <w:trPr>
          <w:trHeight w:val="582"/>
          <w:jc w:val="center"/>
        </w:trPr>
        <w:tc>
          <w:tcPr>
            <w:tcW w:w="535" w:type="dxa"/>
            <w:vAlign w:val="center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505" w:type="dxa"/>
          </w:tcPr>
          <w:p w:rsidR="00B601A9" w:rsidRPr="00B601A9" w:rsidRDefault="00B601A9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 xml:space="preserve">Kolumna </w:t>
            </w:r>
            <w:proofErr w:type="spellStart"/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>guard</w:t>
            </w:r>
            <w:proofErr w:type="spellEnd"/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>CarboPac</w:t>
            </w:r>
            <w:proofErr w:type="spellEnd"/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 xml:space="preserve"> PA 10</w:t>
            </w:r>
          </w:p>
          <w:p w:rsidR="00B601A9" w:rsidRPr="00B601A9" w:rsidRDefault="00B601A9" w:rsidP="00573C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 xml:space="preserve">Wymiary </w:t>
            </w:r>
            <w:proofErr w:type="spellStart"/>
            <w:r w:rsidRPr="00B601A9">
              <w:rPr>
                <w:rFonts w:ascii="Verdana" w:hAnsi="Verdana" w:cs="Times New Roman"/>
                <w:sz w:val="18"/>
                <w:szCs w:val="18"/>
              </w:rPr>
              <w:t>guarda</w:t>
            </w:r>
            <w:proofErr w:type="spellEnd"/>
            <w:r w:rsidRPr="00B601A9">
              <w:rPr>
                <w:rFonts w:ascii="Verdana" w:hAnsi="Verdana" w:cs="Times New Roman"/>
                <w:sz w:val="18"/>
                <w:szCs w:val="18"/>
              </w:rPr>
              <w:t xml:space="preserve"> 50 x 4 mm.</w:t>
            </w:r>
          </w:p>
        </w:tc>
        <w:tc>
          <w:tcPr>
            <w:tcW w:w="1243" w:type="dxa"/>
            <w:vAlign w:val="center"/>
          </w:tcPr>
          <w:p w:rsidR="00B601A9" w:rsidRPr="00B601A9" w:rsidRDefault="00B601A9" w:rsidP="00B601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Szt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713" w:type="dxa"/>
            <w:vAlign w:val="center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16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01A9" w:rsidRPr="00B601A9" w:rsidTr="00B601A9">
        <w:trPr>
          <w:trHeight w:val="582"/>
          <w:jc w:val="center"/>
        </w:trPr>
        <w:tc>
          <w:tcPr>
            <w:tcW w:w="535" w:type="dxa"/>
            <w:vAlign w:val="center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505" w:type="dxa"/>
          </w:tcPr>
          <w:p w:rsidR="00B601A9" w:rsidRPr="00B601A9" w:rsidRDefault="00B601A9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>Kapilara stalowa</w:t>
            </w:r>
          </w:p>
          <w:p w:rsidR="00B601A9" w:rsidRPr="00B601A9" w:rsidRDefault="00B601A9" w:rsidP="0045041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>Kapilara wykonana ze stali nierdzewnej.</w:t>
            </w:r>
          </w:p>
          <w:p w:rsidR="00B601A9" w:rsidRPr="00B601A9" w:rsidRDefault="00B601A9" w:rsidP="0045041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>Wymiary kapilary 250 x 17 mm.</w:t>
            </w:r>
          </w:p>
          <w:p w:rsidR="00B601A9" w:rsidRPr="00B601A9" w:rsidRDefault="00B601A9" w:rsidP="0045041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>Połączenie męskie/męskie, wykonane ze stali nierdzewnej na obydwu końcach kapilary.</w:t>
            </w:r>
          </w:p>
        </w:tc>
        <w:tc>
          <w:tcPr>
            <w:tcW w:w="1243" w:type="dxa"/>
            <w:vAlign w:val="center"/>
          </w:tcPr>
          <w:p w:rsidR="00B601A9" w:rsidRPr="00B601A9" w:rsidRDefault="00B601A9" w:rsidP="00B601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Szt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713" w:type="dxa"/>
            <w:vAlign w:val="center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516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B601A9" w:rsidRPr="00B601A9" w:rsidRDefault="00B601A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01A9" w:rsidRPr="00B601A9" w:rsidTr="00B601A9">
        <w:trPr>
          <w:trHeight w:val="582"/>
          <w:jc w:val="center"/>
        </w:trPr>
        <w:tc>
          <w:tcPr>
            <w:tcW w:w="535" w:type="dxa"/>
            <w:vAlign w:val="center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505" w:type="dxa"/>
          </w:tcPr>
          <w:p w:rsidR="00B601A9" w:rsidRPr="00B601A9" w:rsidRDefault="00B601A9" w:rsidP="00450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b/>
                <w:sz w:val="18"/>
                <w:szCs w:val="18"/>
              </w:rPr>
              <w:t>Kapilara PEEK</w:t>
            </w:r>
          </w:p>
          <w:p w:rsidR="00B601A9" w:rsidRPr="00B601A9" w:rsidRDefault="00B601A9" w:rsidP="004504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>Kapilara wykonana z tworzywa PEEK.</w:t>
            </w:r>
          </w:p>
          <w:p w:rsidR="00B601A9" w:rsidRPr="00B601A9" w:rsidRDefault="00B601A9" w:rsidP="004504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>Wymiary kapilary 250 x 17 mm.</w:t>
            </w:r>
          </w:p>
          <w:p w:rsidR="00B601A9" w:rsidRPr="00B601A9" w:rsidRDefault="00B601A9" w:rsidP="004504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601A9">
              <w:rPr>
                <w:rFonts w:ascii="Verdana" w:hAnsi="Verdana" w:cs="Times New Roman"/>
                <w:sz w:val="18"/>
                <w:szCs w:val="18"/>
              </w:rPr>
              <w:t>Połączenie męskie/męskie, wykonane tworzywa PEEK na obydwu końcach kapilary.</w:t>
            </w:r>
          </w:p>
        </w:tc>
        <w:tc>
          <w:tcPr>
            <w:tcW w:w="1243" w:type="dxa"/>
            <w:vAlign w:val="center"/>
          </w:tcPr>
          <w:p w:rsidR="00B601A9" w:rsidRPr="00B601A9" w:rsidRDefault="00B601A9" w:rsidP="00B601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Sz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t. </w:t>
            </w:r>
          </w:p>
        </w:tc>
        <w:tc>
          <w:tcPr>
            <w:tcW w:w="713" w:type="dxa"/>
            <w:vAlign w:val="center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01A9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516" w:type="dxa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01A9" w:rsidRPr="00B601A9" w:rsidTr="000102A9">
        <w:trPr>
          <w:trHeight w:val="582"/>
          <w:jc w:val="center"/>
        </w:trPr>
        <w:tc>
          <w:tcPr>
            <w:tcW w:w="535" w:type="dxa"/>
            <w:vAlign w:val="center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B601A9" w:rsidRPr="00B601A9" w:rsidRDefault="00B601A9" w:rsidP="00450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RAZEM: </w:t>
            </w:r>
          </w:p>
        </w:tc>
        <w:tc>
          <w:tcPr>
            <w:tcW w:w="1243" w:type="dxa"/>
            <w:tcBorders>
              <w:tr2bl w:val="single" w:sz="4" w:space="0" w:color="auto"/>
            </w:tcBorders>
            <w:vAlign w:val="center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r2bl w:val="single" w:sz="4" w:space="0" w:color="auto"/>
            </w:tcBorders>
            <w:vAlign w:val="center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r2bl w:val="single" w:sz="4" w:space="0" w:color="auto"/>
            </w:tcBorders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B601A9" w:rsidRPr="00B601A9" w:rsidRDefault="00B601A9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73CD5" w:rsidRPr="00B601A9" w:rsidRDefault="00573CD5" w:rsidP="00573CD5">
      <w:pPr>
        <w:rPr>
          <w:sz w:val="18"/>
          <w:szCs w:val="18"/>
        </w:rPr>
      </w:pPr>
    </w:p>
    <w:p w:rsidR="00130D31" w:rsidRDefault="00130D31"/>
    <w:sectPr w:rsidR="0013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921"/>
    <w:multiLevelType w:val="hybridMultilevel"/>
    <w:tmpl w:val="B988411C"/>
    <w:lvl w:ilvl="0" w:tplc="73E0CE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A0224EE"/>
    <w:multiLevelType w:val="hybridMultilevel"/>
    <w:tmpl w:val="5D5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43E"/>
    <w:multiLevelType w:val="hybridMultilevel"/>
    <w:tmpl w:val="665A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6D"/>
    <w:rsid w:val="000102A9"/>
    <w:rsid w:val="00130D31"/>
    <w:rsid w:val="0045041A"/>
    <w:rsid w:val="00573CD5"/>
    <w:rsid w:val="00B601A9"/>
    <w:rsid w:val="00C1156D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048B-F791-4B54-B032-810FC13B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6</cp:revision>
  <dcterms:created xsi:type="dcterms:W3CDTF">2021-04-15T12:50:00Z</dcterms:created>
  <dcterms:modified xsi:type="dcterms:W3CDTF">2021-04-16T05:55:00Z</dcterms:modified>
</cp:coreProperties>
</file>