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D5" w:rsidRPr="00EE3DA1" w:rsidRDefault="00573CD5" w:rsidP="00C504FC">
      <w:pPr>
        <w:spacing w:line="360" w:lineRule="auto"/>
        <w:ind w:left="1843" w:hanging="1843"/>
        <w:rPr>
          <w:rFonts w:ascii="Verdana" w:hAnsi="Verdana"/>
          <w:b/>
          <w:szCs w:val="20"/>
        </w:rPr>
      </w:pPr>
      <w:r w:rsidRPr="00EE3DA1">
        <w:rPr>
          <w:rFonts w:ascii="Verdana" w:hAnsi="Verdana"/>
          <w:b/>
          <w:szCs w:val="20"/>
        </w:rPr>
        <w:t xml:space="preserve">Załącznik nr </w:t>
      </w:r>
      <w:r w:rsidR="00C504FC">
        <w:rPr>
          <w:rFonts w:ascii="Verdana" w:hAnsi="Verdana"/>
          <w:b/>
          <w:szCs w:val="20"/>
        </w:rPr>
        <w:t>7</w:t>
      </w:r>
      <w:r>
        <w:rPr>
          <w:rFonts w:ascii="Verdana" w:hAnsi="Verdana"/>
          <w:b/>
          <w:szCs w:val="20"/>
        </w:rPr>
        <w:t>.</w:t>
      </w:r>
      <w:r w:rsidRPr="00EE3DA1">
        <w:rPr>
          <w:rFonts w:ascii="Verdana" w:hAnsi="Verdana"/>
          <w:b/>
          <w:szCs w:val="20"/>
        </w:rPr>
        <w:t xml:space="preserve"> </w:t>
      </w:r>
      <w:r>
        <w:rPr>
          <w:rFonts w:ascii="Verdana" w:hAnsi="Verdana"/>
          <w:b/>
          <w:szCs w:val="20"/>
        </w:rPr>
        <w:t xml:space="preserve">Materiały wykorzystywane do </w:t>
      </w:r>
      <w:r w:rsidR="00C504FC">
        <w:rPr>
          <w:rFonts w:ascii="Verdana" w:hAnsi="Verdana"/>
          <w:b/>
          <w:szCs w:val="20"/>
        </w:rPr>
        <w:t xml:space="preserve">rutynowej kontroli jakości </w:t>
      </w:r>
      <w:r w:rsidR="00D95C07">
        <w:rPr>
          <w:rFonts w:ascii="Verdana" w:hAnsi="Verdana"/>
          <w:b/>
          <w:szCs w:val="20"/>
        </w:rPr>
        <w:t>radiofarmaceutyków</w:t>
      </w:r>
      <w:r w:rsidR="00C504FC">
        <w:rPr>
          <w:rFonts w:ascii="Verdana" w:hAnsi="Verdana"/>
          <w:b/>
          <w:szCs w:val="20"/>
        </w:rPr>
        <w:t>.</w:t>
      </w:r>
    </w:p>
    <w:p w:rsidR="00573CD5" w:rsidRDefault="00573CD5" w:rsidP="00573CD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Sukcesywne dostawy odczynników przez okres </w:t>
      </w:r>
      <w:r w:rsidRPr="00EE3DA1">
        <w:rPr>
          <w:rFonts w:ascii="Verdana" w:hAnsi="Verdana"/>
          <w:b/>
          <w:sz w:val="20"/>
          <w:szCs w:val="20"/>
        </w:rPr>
        <w:t>24 miesięcy</w:t>
      </w:r>
      <w:r>
        <w:rPr>
          <w:rFonts w:ascii="Verdana" w:hAnsi="Verdana"/>
          <w:sz w:val="20"/>
          <w:szCs w:val="20"/>
        </w:rPr>
        <w:t>.</w:t>
      </w:r>
    </w:p>
    <w:p w:rsidR="00573CD5" w:rsidRDefault="00573CD5" w:rsidP="00573CD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rozpoczęcia dostaw </w:t>
      </w:r>
      <w:r>
        <w:rPr>
          <w:rFonts w:ascii="Verdana" w:hAnsi="Verdana"/>
          <w:b/>
          <w:sz w:val="20"/>
          <w:szCs w:val="20"/>
        </w:rPr>
        <w:t>05.07</w:t>
      </w:r>
      <w:r w:rsidRPr="00EE3DA1">
        <w:rPr>
          <w:rFonts w:ascii="Verdana" w:hAnsi="Verdana"/>
          <w:b/>
          <w:sz w:val="20"/>
          <w:szCs w:val="20"/>
        </w:rPr>
        <w:t>.2021</w:t>
      </w:r>
      <w:r>
        <w:rPr>
          <w:rFonts w:ascii="Verdana" w:hAnsi="Verdana"/>
          <w:sz w:val="20"/>
          <w:szCs w:val="20"/>
        </w:rPr>
        <w:t>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21"/>
        <w:gridCol w:w="2800"/>
        <w:gridCol w:w="1605"/>
        <w:gridCol w:w="890"/>
        <w:gridCol w:w="1490"/>
        <w:gridCol w:w="1236"/>
        <w:gridCol w:w="1234"/>
      </w:tblGrid>
      <w:tr w:rsidR="005A6725" w:rsidRPr="00580895" w:rsidTr="003160A3">
        <w:trPr>
          <w:jc w:val="center"/>
        </w:trPr>
        <w:tc>
          <w:tcPr>
            <w:tcW w:w="521" w:type="dxa"/>
            <w:shd w:val="clear" w:color="auto" w:fill="9CC2E5" w:themeFill="accent1" w:themeFillTint="99"/>
            <w:vAlign w:val="center"/>
          </w:tcPr>
          <w:p w:rsidR="005A6725" w:rsidRPr="003160A3" w:rsidRDefault="005A6725" w:rsidP="00CB0B14">
            <w:pPr>
              <w:jc w:val="center"/>
              <w:rPr>
                <w:rFonts w:ascii="Verdana" w:hAnsi="Verdana"/>
                <w:sz w:val="16"/>
              </w:rPr>
            </w:pPr>
            <w:r w:rsidRPr="003160A3">
              <w:rPr>
                <w:rFonts w:ascii="Verdana" w:hAnsi="Verdana"/>
                <w:sz w:val="16"/>
              </w:rPr>
              <w:t>Lp.</w:t>
            </w:r>
          </w:p>
        </w:tc>
        <w:tc>
          <w:tcPr>
            <w:tcW w:w="2800" w:type="dxa"/>
            <w:shd w:val="clear" w:color="auto" w:fill="9CC2E5" w:themeFill="accent1" w:themeFillTint="99"/>
            <w:vAlign w:val="center"/>
          </w:tcPr>
          <w:p w:rsidR="005A6725" w:rsidRPr="003160A3" w:rsidRDefault="005A6725" w:rsidP="00CB0B14">
            <w:pPr>
              <w:jc w:val="center"/>
              <w:rPr>
                <w:rFonts w:ascii="Verdana" w:hAnsi="Verdana"/>
                <w:sz w:val="16"/>
              </w:rPr>
            </w:pPr>
            <w:r w:rsidRPr="003160A3">
              <w:rPr>
                <w:rFonts w:ascii="Verdana" w:hAnsi="Verdana"/>
                <w:sz w:val="16"/>
              </w:rPr>
              <w:t>Specyfikacja</w:t>
            </w:r>
          </w:p>
        </w:tc>
        <w:tc>
          <w:tcPr>
            <w:tcW w:w="1605" w:type="dxa"/>
            <w:shd w:val="clear" w:color="auto" w:fill="9CC2E5" w:themeFill="accent1" w:themeFillTint="99"/>
            <w:vAlign w:val="center"/>
          </w:tcPr>
          <w:p w:rsidR="005A6725" w:rsidRPr="003160A3" w:rsidRDefault="005A6725" w:rsidP="00CB0B14">
            <w:pPr>
              <w:jc w:val="center"/>
              <w:rPr>
                <w:rFonts w:ascii="Verdana" w:hAnsi="Verdana"/>
                <w:sz w:val="16"/>
              </w:rPr>
            </w:pPr>
            <w:r w:rsidRPr="003160A3">
              <w:rPr>
                <w:rFonts w:ascii="Verdana" w:hAnsi="Verdana"/>
                <w:sz w:val="16"/>
              </w:rPr>
              <w:t>Jednostka miary</w:t>
            </w:r>
          </w:p>
        </w:tc>
        <w:tc>
          <w:tcPr>
            <w:tcW w:w="890" w:type="dxa"/>
            <w:shd w:val="clear" w:color="auto" w:fill="9CC2E5" w:themeFill="accent1" w:themeFillTint="99"/>
            <w:vAlign w:val="center"/>
          </w:tcPr>
          <w:p w:rsidR="005A6725" w:rsidRPr="003160A3" w:rsidRDefault="005A6725" w:rsidP="00CB0B14">
            <w:pPr>
              <w:jc w:val="center"/>
              <w:rPr>
                <w:rFonts w:ascii="Verdana" w:hAnsi="Verdana"/>
                <w:sz w:val="16"/>
              </w:rPr>
            </w:pPr>
            <w:r w:rsidRPr="003160A3">
              <w:rPr>
                <w:rFonts w:ascii="Verdana" w:hAnsi="Verdana"/>
                <w:sz w:val="16"/>
              </w:rPr>
              <w:t>Ilość</w:t>
            </w:r>
          </w:p>
        </w:tc>
        <w:tc>
          <w:tcPr>
            <w:tcW w:w="1490" w:type="dxa"/>
            <w:shd w:val="clear" w:color="auto" w:fill="9CC2E5" w:themeFill="accent1" w:themeFillTint="99"/>
          </w:tcPr>
          <w:p w:rsidR="005A6725" w:rsidRPr="003160A3" w:rsidRDefault="005A6725" w:rsidP="00CB0B14">
            <w:pPr>
              <w:jc w:val="center"/>
              <w:rPr>
                <w:rFonts w:ascii="Verdana" w:hAnsi="Verdana"/>
                <w:sz w:val="16"/>
              </w:rPr>
            </w:pPr>
            <w:r w:rsidRPr="003160A3">
              <w:rPr>
                <w:rFonts w:ascii="Verdana" w:hAnsi="Verdana"/>
                <w:sz w:val="16"/>
              </w:rPr>
              <w:t>Cena jednostkowa</w:t>
            </w:r>
            <w:r w:rsidR="003160A3">
              <w:rPr>
                <w:rFonts w:ascii="Verdana" w:hAnsi="Verdana"/>
                <w:sz w:val="16"/>
              </w:rPr>
              <w:t xml:space="preserve"> netto </w:t>
            </w:r>
          </w:p>
        </w:tc>
        <w:tc>
          <w:tcPr>
            <w:tcW w:w="1236" w:type="dxa"/>
            <w:shd w:val="clear" w:color="auto" w:fill="9CC2E5" w:themeFill="accent1" w:themeFillTint="99"/>
          </w:tcPr>
          <w:p w:rsidR="005A6725" w:rsidRPr="003160A3" w:rsidRDefault="003160A3" w:rsidP="00CB0B1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Wartość netto</w:t>
            </w:r>
          </w:p>
        </w:tc>
        <w:tc>
          <w:tcPr>
            <w:tcW w:w="1234" w:type="dxa"/>
            <w:shd w:val="clear" w:color="auto" w:fill="9CC2E5" w:themeFill="accent1" w:themeFillTint="99"/>
          </w:tcPr>
          <w:p w:rsidR="005A6725" w:rsidRPr="003160A3" w:rsidRDefault="003160A3" w:rsidP="00CB0B1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Wartość brutto</w:t>
            </w: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800" w:type="dxa"/>
          </w:tcPr>
          <w:p w:rsidR="005A6725" w:rsidRPr="003160A3" w:rsidRDefault="005A6725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Końcówki do pipety automatycznej o zakresie pomiarowym 0,1 – 20 µL</w:t>
            </w:r>
          </w:p>
          <w:p w:rsidR="005A6725" w:rsidRPr="003160A3" w:rsidRDefault="005A6725" w:rsidP="001B013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Kompatybilne z pipetą automatyczną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Eppendorf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 model: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Research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1605" w:type="dxa"/>
            <w:vAlign w:val="center"/>
          </w:tcPr>
          <w:p w:rsidR="005A6725" w:rsidRPr="003160A3" w:rsidRDefault="005A6725" w:rsidP="00316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Sz</w:t>
            </w:r>
            <w:r w:rsidR="003160A3" w:rsidRPr="003160A3">
              <w:rPr>
                <w:rFonts w:ascii="Verdana" w:hAnsi="Verdana"/>
                <w:sz w:val="18"/>
                <w:szCs w:val="18"/>
              </w:rPr>
              <w:t>t.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CB0B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6000</w:t>
            </w:r>
          </w:p>
        </w:tc>
        <w:tc>
          <w:tcPr>
            <w:tcW w:w="1490" w:type="dxa"/>
          </w:tcPr>
          <w:p w:rsidR="005A6725" w:rsidRPr="003160A3" w:rsidRDefault="005A6725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800" w:type="dxa"/>
          </w:tcPr>
          <w:p w:rsidR="005A6725" w:rsidRPr="003160A3" w:rsidRDefault="005A6725" w:rsidP="001B01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Końcówki do pipety automatycznej o zakresie pomiarowym 2,0 – 200 µL</w:t>
            </w:r>
          </w:p>
          <w:p w:rsidR="005A6725" w:rsidRPr="003160A3" w:rsidRDefault="005A6725" w:rsidP="00D95C0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Kompatybilne z pipetą automatyczną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Eppendorf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 model: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Research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1605" w:type="dxa"/>
            <w:vAlign w:val="center"/>
          </w:tcPr>
          <w:p w:rsidR="005A6725" w:rsidRPr="003160A3" w:rsidRDefault="005A6725" w:rsidP="00316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Szt</w:t>
            </w:r>
            <w:r w:rsidR="003160A3" w:rsidRPr="003160A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6000</w:t>
            </w:r>
          </w:p>
        </w:tc>
        <w:tc>
          <w:tcPr>
            <w:tcW w:w="1490" w:type="dxa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800" w:type="dxa"/>
          </w:tcPr>
          <w:p w:rsidR="005A6725" w:rsidRPr="003160A3" w:rsidRDefault="005A6725" w:rsidP="001B01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Końcówki do pipety automatycznej o zakresie pomiarowym 50 – 1000 µL</w:t>
            </w:r>
          </w:p>
          <w:p w:rsidR="005A6725" w:rsidRPr="003160A3" w:rsidRDefault="005A6725" w:rsidP="00D95C0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Kompatybilne z pipetą automatyczną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Eppendorf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 model: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Research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1605" w:type="dxa"/>
            <w:vAlign w:val="center"/>
          </w:tcPr>
          <w:p w:rsidR="005A6725" w:rsidRPr="003160A3" w:rsidRDefault="005A6725" w:rsidP="00316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Szt</w:t>
            </w:r>
            <w:r w:rsidR="003160A3" w:rsidRPr="003160A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6000</w:t>
            </w:r>
          </w:p>
        </w:tc>
        <w:tc>
          <w:tcPr>
            <w:tcW w:w="1490" w:type="dxa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800" w:type="dxa"/>
          </w:tcPr>
          <w:p w:rsidR="005A6725" w:rsidRPr="003160A3" w:rsidRDefault="005A6725" w:rsidP="001B01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Końcówki do pipety automatycznej o zakresie pomiarowym 100 – 5000 µL</w:t>
            </w:r>
          </w:p>
          <w:p w:rsidR="005A6725" w:rsidRPr="003160A3" w:rsidRDefault="005A6725" w:rsidP="00D95C0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Kompatybilne z pipetą automatyczną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Eppendorf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 model: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Research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1605" w:type="dxa"/>
            <w:vAlign w:val="center"/>
          </w:tcPr>
          <w:p w:rsidR="005A6725" w:rsidRPr="003160A3" w:rsidRDefault="003160A3" w:rsidP="001B01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6000</w:t>
            </w:r>
          </w:p>
        </w:tc>
        <w:tc>
          <w:tcPr>
            <w:tcW w:w="1490" w:type="dxa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800" w:type="dxa"/>
          </w:tcPr>
          <w:p w:rsidR="005A6725" w:rsidRPr="003160A3" w:rsidRDefault="005A6725" w:rsidP="001B01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Końcówki do pipety automatycznej o zakresie pomiarowym 2,0 – 200 µL</w:t>
            </w:r>
          </w:p>
          <w:p w:rsidR="005A6725" w:rsidRPr="003160A3" w:rsidRDefault="005A6725" w:rsidP="001B01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Kompatybilne z pipetą automatyczną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Eppendorf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 model: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Research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5A6725" w:rsidRPr="003160A3" w:rsidRDefault="005A6725" w:rsidP="001B01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Sterylne,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apirogenne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5A6725" w:rsidRPr="003160A3" w:rsidRDefault="005A6725" w:rsidP="001B01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Pakowane w pudełku po 96 sztuk.</w:t>
            </w:r>
          </w:p>
        </w:tc>
        <w:tc>
          <w:tcPr>
            <w:tcW w:w="1605" w:type="dxa"/>
            <w:vAlign w:val="center"/>
          </w:tcPr>
          <w:p w:rsidR="005A6725" w:rsidRPr="003160A3" w:rsidRDefault="005A6725" w:rsidP="00316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lastRenderedPageBreak/>
              <w:t>Szt</w:t>
            </w:r>
            <w:r w:rsidR="003160A3" w:rsidRPr="003160A3">
              <w:rPr>
                <w:rFonts w:ascii="Verdana" w:hAnsi="Verdana"/>
                <w:sz w:val="18"/>
                <w:szCs w:val="18"/>
              </w:rPr>
              <w:t>.</w:t>
            </w:r>
            <w:r w:rsidRPr="003160A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4504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960</w:t>
            </w:r>
          </w:p>
        </w:tc>
        <w:tc>
          <w:tcPr>
            <w:tcW w:w="1490" w:type="dxa"/>
          </w:tcPr>
          <w:p w:rsidR="005A6725" w:rsidRPr="003160A3" w:rsidRDefault="005A6725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4504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2800" w:type="dxa"/>
          </w:tcPr>
          <w:p w:rsidR="005A6725" w:rsidRPr="003160A3" w:rsidRDefault="005A6725" w:rsidP="001B01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Końcówki do pipety automatycznej o zakresie pomiarowym 50 – 1000 µL</w:t>
            </w:r>
          </w:p>
          <w:p w:rsidR="005A6725" w:rsidRPr="003160A3" w:rsidRDefault="005A6725" w:rsidP="001B013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Kompatybilne z pipetą automatyczną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Eppendorf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 model: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Research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5A6725" w:rsidRPr="003160A3" w:rsidRDefault="005A6725" w:rsidP="001B013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Sterylne,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apirogenne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5A6725" w:rsidRPr="003160A3" w:rsidRDefault="005A6725" w:rsidP="001B013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Pakowane w pudełku po 96 sztuk.</w:t>
            </w:r>
          </w:p>
        </w:tc>
        <w:tc>
          <w:tcPr>
            <w:tcW w:w="1605" w:type="dxa"/>
            <w:vAlign w:val="center"/>
          </w:tcPr>
          <w:p w:rsidR="005A6725" w:rsidRPr="003160A3" w:rsidRDefault="005A6725" w:rsidP="00316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Szt</w:t>
            </w:r>
            <w:r w:rsidR="003160A3" w:rsidRPr="003160A3">
              <w:rPr>
                <w:rFonts w:ascii="Verdana" w:hAnsi="Verdana"/>
                <w:sz w:val="18"/>
                <w:szCs w:val="18"/>
              </w:rPr>
              <w:t>.</w:t>
            </w:r>
            <w:r w:rsidRPr="003160A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960</w:t>
            </w:r>
          </w:p>
        </w:tc>
        <w:tc>
          <w:tcPr>
            <w:tcW w:w="1490" w:type="dxa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1B01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2800" w:type="dxa"/>
          </w:tcPr>
          <w:p w:rsidR="005A6725" w:rsidRPr="003160A3" w:rsidRDefault="005A6725" w:rsidP="00883F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Probówka szklana</w:t>
            </w:r>
          </w:p>
          <w:p w:rsidR="005A6725" w:rsidRPr="003160A3" w:rsidRDefault="005A6725" w:rsidP="00883F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Pojemność probówki 5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mL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1605" w:type="dxa"/>
            <w:vAlign w:val="center"/>
          </w:tcPr>
          <w:p w:rsidR="005A6725" w:rsidRPr="003160A3" w:rsidRDefault="005A6725" w:rsidP="00316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Szt</w:t>
            </w:r>
            <w:r w:rsidR="003160A3" w:rsidRPr="003160A3">
              <w:rPr>
                <w:rFonts w:ascii="Verdana" w:hAnsi="Verdana"/>
                <w:sz w:val="18"/>
                <w:szCs w:val="18"/>
              </w:rPr>
              <w:t>.</w:t>
            </w:r>
            <w:r w:rsidRPr="003160A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5000</w:t>
            </w:r>
          </w:p>
        </w:tc>
        <w:tc>
          <w:tcPr>
            <w:tcW w:w="1490" w:type="dxa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2800" w:type="dxa"/>
          </w:tcPr>
          <w:p w:rsidR="005A6725" w:rsidRPr="003160A3" w:rsidRDefault="005A6725" w:rsidP="00883F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Probówka szklana</w:t>
            </w:r>
          </w:p>
          <w:p w:rsidR="005A6725" w:rsidRPr="003160A3" w:rsidRDefault="005A6725" w:rsidP="0097271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Pojemność 4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mL</w:t>
            </w:r>
            <w:proofErr w:type="spellEnd"/>
          </w:p>
          <w:p w:rsidR="005A6725" w:rsidRPr="003160A3" w:rsidRDefault="005A6725" w:rsidP="0097271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Sterylna,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apirogenna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5A6725" w:rsidRPr="003160A3" w:rsidRDefault="005A6725" w:rsidP="0097271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Wykonana ze szkła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borokrzemianowego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1605" w:type="dxa"/>
            <w:vAlign w:val="center"/>
          </w:tcPr>
          <w:p w:rsidR="005A6725" w:rsidRPr="003160A3" w:rsidRDefault="005A6725" w:rsidP="00316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Szt</w:t>
            </w:r>
            <w:r w:rsidR="003160A3" w:rsidRPr="003160A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600</w:t>
            </w:r>
          </w:p>
        </w:tc>
        <w:tc>
          <w:tcPr>
            <w:tcW w:w="1490" w:type="dxa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2800" w:type="dxa"/>
          </w:tcPr>
          <w:p w:rsidR="005A6725" w:rsidRPr="003160A3" w:rsidRDefault="005A6725" w:rsidP="00883F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 xml:space="preserve">Papierki wskaźnikowe </w:t>
            </w:r>
            <w:proofErr w:type="spellStart"/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pH</w:t>
            </w:r>
            <w:proofErr w:type="spellEnd"/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 xml:space="preserve"> 4,5 – 10,0</w:t>
            </w:r>
          </w:p>
          <w:p w:rsidR="005A6725" w:rsidRPr="003160A3" w:rsidRDefault="005A6725" w:rsidP="0097271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Dokładność wskazania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pH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 = 0,5.</w:t>
            </w:r>
          </w:p>
          <w:p w:rsidR="005A6725" w:rsidRPr="003160A3" w:rsidRDefault="005A6725" w:rsidP="0097271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Pakowane po 100 sztuk w opakowaniu.</w:t>
            </w:r>
          </w:p>
        </w:tc>
        <w:tc>
          <w:tcPr>
            <w:tcW w:w="1605" w:type="dxa"/>
            <w:vAlign w:val="center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 xml:space="preserve">Opakowanie 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490" w:type="dxa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883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9727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2800" w:type="dxa"/>
          </w:tcPr>
          <w:p w:rsidR="005A6725" w:rsidRPr="003160A3" w:rsidRDefault="005A6725" w:rsidP="009727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 xml:space="preserve">Papierki wskaźnikowe </w:t>
            </w:r>
            <w:proofErr w:type="spellStart"/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pH</w:t>
            </w:r>
            <w:proofErr w:type="spellEnd"/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 xml:space="preserve"> 0,0 – 6,0</w:t>
            </w:r>
          </w:p>
          <w:p w:rsidR="005A6725" w:rsidRPr="003160A3" w:rsidRDefault="005A6725" w:rsidP="009727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Dokładność wskazania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pH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 = 0,5.</w:t>
            </w:r>
          </w:p>
          <w:p w:rsidR="005A6725" w:rsidRPr="003160A3" w:rsidRDefault="005A6725" w:rsidP="009727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Pakowane po 100 sztuk w opakowaniu.</w:t>
            </w:r>
          </w:p>
        </w:tc>
        <w:tc>
          <w:tcPr>
            <w:tcW w:w="1605" w:type="dxa"/>
            <w:vAlign w:val="center"/>
          </w:tcPr>
          <w:p w:rsidR="005A6725" w:rsidRPr="003160A3" w:rsidRDefault="005A6725" w:rsidP="009727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 xml:space="preserve">Opakowanie 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9727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490" w:type="dxa"/>
          </w:tcPr>
          <w:p w:rsidR="005A6725" w:rsidRPr="003160A3" w:rsidRDefault="005A6725" w:rsidP="009727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9727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9727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9727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2800" w:type="dxa"/>
          </w:tcPr>
          <w:p w:rsidR="005A6725" w:rsidRPr="003160A3" w:rsidRDefault="005A6725" w:rsidP="009727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Paski TLC</w:t>
            </w:r>
          </w:p>
          <w:p w:rsidR="005A6725" w:rsidRPr="003160A3" w:rsidRDefault="005A6725" w:rsidP="0097271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Paski typu ALUGRAM SIL G.</w:t>
            </w:r>
          </w:p>
          <w:p w:rsidR="005A6725" w:rsidRPr="003160A3" w:rsidRDefault="005A6725" w:rsidP="0097271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lastRenderedPageBreak/>
              <w:t>Aluminiowe paski pokryte żelem krzemionkowym 60, grubość warstwy 0,20 mm.</w:t>
            </w:r>
          </w:p>
          <w:p w:rsidR="005A6725" w:rsidRPr="003160A3" w:rsidRDefault="005A6725" w:rsidP="0097271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Wymiary paska 5 x 20 cm.</w:t>
            </w:r>
          </w:p>
          <w:p w:rsidR="005A6725" w:rsidRPr="003160A3" w:rsidRDefault="005A6725" w:rsidP="0097271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Pakowane w opakowanie po 50 sztuk.</w:t>
            </w:r>
          </w:p>
        </w:tc>
        <w:tc>
          <w:tcPr>
            <w:tcW w:w="1605" w:type="dxa"/>
            <w:vAlign w:val="center"/>
          </w:tcPr>
          <w:p w:rsidR="005A6725" w:rsidRPr="003160A3" w:rsidRDefault="005A6725" w:rsidP="009727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lastRenderedPageBreak/>
              <w:t>Opakowanie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9727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90" w:type="dxa"/>
          </w:tcPr>
          <w:p w:rsidR="005A6725" w:rsidRPr="003160A3" w:rsidRDefault="005A6725" w:rsidP="009727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9727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9727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D95C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2800" w:type="dxa"/>
          </w:tcPr>
          <w:p w:rsidR="005A6725" w:rsidRPr="003160A3" w:rsidRDefault="005A6725" w:rsidP="00D95C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 xml:space="preserve">Paski </w:t>
            </w:r>
            <w:proofErr w:type="spellStart"/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iTLC</w:t>
            </w:r>
            <w:proofErr w:type="spellEnd"/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-SG</w:t>
            </w:r>
          </w:p>
          <w:p w:rsidR="005A6725" w:rsidRPr="003160A3" w:rsidRDefault="005A6725" w:rsidP="00D95C0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 xml:space="preserve">Paski typu </w:t>
            </w:r>
            <w:proofErr w:type="spellStart"/>
            <w:r w:rsidRPr="003160A3">
              <w:rPr>
                <w:rFonts w:ascii="Verdana" w:hAnsi="Verdana" w:cs="Times New Roman"/>
                <w:sz w:val="18"/>
                <w:szCs w:val="18"/>
              </w:rPr>
              <w:t>iTLC</w:t>
            </w:r>
            <w:proofErr w:type="spellEnd"/>
            <w:r w:rsidRPr="003160A3">
              <w:rPr>
                <w:rFonts w:ascii="Verdana" w:hAnsi="Verdana" w:cs="Times New Roman"/>
                <w:sz w:val="18"/>
                <w:szCs w:val="18"/>
              </w:rPr>
              <w:t>-SG.</w:t>
            </w:r>
          </w:p>
          <w:p w:rsidR="005A6725" w:rsidRPr="003160A3" w:rsidRDefault="005A6725" w:rsidP="00D95C0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Paski chromatograficzne wykonane z włókna szklanego impregnowanego żelem krzemionkowym.</w:t>
            </w:r>
          </w:p>
          <w:p w:rsidR="005A6725" w:rsidRPr="003160A3" w:rsidRDefault="005A6725" w:rsidP="00D95C0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Wymiary paska 11,4 x 30,5 cm</w:t>
            </w:r>
          </w:p>
          <w:p w:rsidR="005A6725" w:rsidRPr="003160A3" w:rsidRDefault="005A6725" w:rsidP="00D95C0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Pakowane w opakowanie po 50 sztuk.</w:t>
            </w:r>
          </w:p>
        </w:tc>
        <w:tc>
          <w:tcPr>
            <w:tcW w:w="1605" w:type="dxa"/>
            <w:vAlign w:val="center"/>
          </w:tcPr>
          <w:p w:rsidR="005A6725" w:rsidRPr="003160A3" w:rsidRDefault="005A6725" w:rsidP="00D95C0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Opakowanie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D95C0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90" w:type="dxa"/>
          </w:tcPr>
          <w:p w:rsidR="005A6725" w:rsidRPr="003160A3" w:rsidRDefault="005A6725" w:rsidP="00D95C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D95C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D95C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2800" w:type="dxa"/>
          </w:tcPr>
          <w:p w:rsidR="005A6725" w:rsidRPr="003160A3" w:rsidRDefault="005A6725" w:rsidP="00044E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Paski TLC</w:t>
            </w:r>
          </w:p>
          <w:p w:rsidR="005A6725" w:rsidRPr="003160A3" w:rsidRDefault="005A6725" w:rsidP="00044E7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Paski typu POLYGRAM SIL G/UV</w:t>
            </w:r>
            <w:r w:rsidRPr="003160A3">
              <w:rPr>
                <w:rFonts w:ascii="Verdana" w:hAnsi="Verdana" w:cs="Times New Roman"/>
                <w:sz w:val="18"/>
                <w:szCs w:val="18"/>
                <w:vertAlign w:val="subscript"/>
              </w:rPr>
              <w:t>254</w:t>
            </w:r>
            <w:r w:rsidRPr="003160A3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5A6725" w:rsidRPr="003160A3" w:rsidRDefault="005A6725" w:rsidP="00044E7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Poliestrowe paski pokryte żelem krzemionkowym 60 zwierającym indykator fluorescencyjny, grubość warstwy 0,20 mm.</w:t>
            </w:r>
          </w:p>
          <w:p w:rsidR="005A6725" w:rsidRPr="003160A3" w:rsidRDefault="005A6725" w:rsidP="00044E7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Wymiary paska 4 x 8 cm.</w:t>
            </w:r>
          </w:p>
          <w:p w:rsidR="005A6725" w:rsidRPr="003160A3" w:rsidRDefault="005A6725" w:rsidP="00044E7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Pakowane w opakowanie po 50 sztuk.</w:t>
            </w:r>
          </w:p>
        </w:tc>
        <w:tc>
          <w:tcPr>
            <w:tcW w:w="1605" w:type="dxa"/>
            <w:vAlign w:val="center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Opakowanie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90" w:type="dxa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2800" w:type="dxa"/>
          </w:tcPr>
          <w:p w:rsidR="005A6725" w:rsidRPr="003160A3" w:rsidRDefault="005A6725" w:rsidP="00044E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Adapter</w:t>
            </w:r>
          </w:p>
          <w:p w:rsidR="005A6725" w:rsidRPr="003160A3" w:rsidRDefault="005A6725" w:rsidP="00044E7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Złączka męsko / męska.</w:t>
            </w:r>
          </w:p>
          <w:p w:rsidR="005A6725" w:rsidRPr="003160A3" w:rsidRDefault="005A6725" w:rsidP="00044E7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lastRenderedPageBreak/>
              <w:t>Pakowane po 100 sztuk w opakowaniu.</w:t>
            </w:r>
          </w:p>
        </w:tc>
        <w:tc>
          <w:tcPr>
            <w:tcW w:w="1605" w:type="dxa"/>
            <w:vAlign w:val="center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lastRenderedPageBreak/>
              <w:t>Opakowanie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490" w:type="dxa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25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60A3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2800" w:type="dxa"/>
          </w:tcPr>
          <w:p w:rsidR="005A6725" w:rsidRPr="003160A3" w:rsidRDefault="005A6725" w:rsidP="00044E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b/>
                <w:sz w:val="18"/>
                <w:szCs w:val="18"/>
              </w:rPr>
              <w:t>Adapter</w:t>
            </w:r>
          </w:p>
          <w:p w:rsidR="005A6725" w:rsidRPr="003160A3" w:rsidRDefault="005A6725" w:rsidP="00044E7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Złączka żeńsko / żeńska.</w:t>
            </w:r>
          </w:p>
          <w:p w:rsidR="005A6725" w:rsidRPr="003160A3" w:rsidRDefault="005A6725" w:rsidP="00044E7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160A3">
              <w:rPr>
                <w:rFonts w:ascii="Verdana" w:hAnsi="Verdana" w:cs="Times New Roman"/>
                <w:sz w:val="18"/>
                <w:szCs w:val="18"/>
              </w:rPr>
              <w:t>Pakowane po 100 sztuk w opakowaniu.</w:t>
            </w:r>
          </w:p>
          <w:p w:rsidR="005A6725" w:rsidRPr="003160A3" w:rsidRDefault="005A6725" w:rsidP="005A672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Opakowanie</w:t>
            </w:r>
          </w:p>
        </w:tc>
        <w:tc>
          <w:tcPr>
            <w:tcW w:w="890" w:type="dxa"/>
            <w:vAlign w:val="center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160A3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490" w:type="dxa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A6725" w:rsidRPr="003160A3" w:rsidRDefault="005A6725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60A3" w:rsidRPr="003160A3" w:rsidTr="003160A3">
        <w:trPr>
          <w:trHeight w:val="582"/>
          <w:jc w:val="center"/>
        </w:trPr>
        <w:tc>
          <w:tcPr>
            <w:tcW w:w="521" w:type="dxa"/>
            <w:vAlign w:val="center"/>
          </w:tcPr>
          <w:p w:rsidR="003160A3" w:rsidRPr="003160A3" w:rsidRDefault="003160A3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00" w:type="dxa"/>
          </w:tcPr>
          <w:p w:rsidR="003160A3" w:rsidRPr="003160A3" w:rsidRDefault="003160A3" w:rsidP="00044E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RAZEM: </w:t>
            </w:r>
            <w:bookmarkStart w:id="0" w:name="_GoBack"/>
            <w:bookmarkEnd w:id="0"/>
          </w:p>
        </w:tc>
        <w:tc>
          <w:tcPr>
            <w:tcW w:w="1605" w:type="dxa"/>
            <w:tcBorders>
              <w:tr2bl w:val="single" w:sz="4" w:space="0" w:color="auto"/>
            </w:tcBorders>
            <w:vAlign w:val="center"/>
          </w:tcPr>
          <w:p w:rsidR="003160A3" w:rsidRPr="003160A3" w:rsidRDefault="003160A3" w:rsidP="00044E7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0" w:type="dxa"/>
            <w:tcBorders>
              <w:tr2bl w:val="single" w:sz="4" w:space="0" w:color="auto"/>
            </w:tcBorders>
            <w:vAlign w:val="center"/>
          </w:tcPr>
          <w:p w:rsidR="003160A3" w:rsidRPr="003160A3" w:rsidRDefault="003160A3" w:rsidP="00044E7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0" w:type="dxa"/>
            <w:tcBorders>
              <w:tr2bl w:val="single" w:sz="4" w:space="0" w:color="auto"/>
            </w:tcBorders>
          </w:tcPr>
          <w:p w:rsidR="003160A3" w:rsidRPr="003160A3" w:rsidRDefault="003160A3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3160A3" w:rsidRPr="003160A3" w:rsidRDefault="003160A3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3160A3" w:rsidRPr="003160A3" w:rsidRDefault="003160A3" w:rsidP="00044E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73CD5" w:rsidRPr="003160A3" w:rsidRDefault="00573CD5" w:rsidP="00573CD5">
      <w:pPr>
        <w:rPr>
          <w:rFonts w:ascii="Verdana" w:hAnsi="Verdana"/>
          <w:sz w:val="18"/>
          <w:szCs w:val="18"/>
        </w:rPr>
      </w:pPr>
    </w:p>
    <w:p w:rsidR="00130D31" w:rsidRDefault="00130D31"/>
    <w:sectPr w:rsidR="0013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921"/>
    <w:multiLevelType w:val="hybridMultilevel"/>
    <w:tmpl w:val="B988411C"/>
    <w:lvl w:ilvl="0" w:tplc="73E0CE6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43C28B5"/>
    <w:multiLevelType w:val="hybridMultilevel"/>
    <w:tmpl w:val="514E7D46"/>
    <w:lvl w:ilvl="0" w:tplc="E3643212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0A0224EE"/>
    <w:multiLevelType w:val="hybridMultilevel"/>
    <w:tmpl w:val="5D56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5179"/>
    <w:multiLevelType w:val="hybridMultilevel"/>
    <w:tmpl w:val="E352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33DC"/>
    <w:multiLevelType w:val="hybridMultilevel"/>
    <w:tmpl w:val="ECCA8BAA"/>
    <w:lvl w:ilvl="0" w:tplc="9DA2B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743E"/>
    <w:multiLevelType w:val="hybridMultilevel"/>
    <w:tmpl w:val="665A1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101"/>
    <w:multiLevelType w:val="hybridMultilevel"/>
    <w:tmpl w:val="C33EB5C4"/>
    <w:lvl w:ilvl="0" w:tplc="F30A6C8C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29305586"/>
    <w:multiLevelType w:val="hybridMultilevel"/>
    <w:tmpl w:val="7080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4DE4"/>
    <w:multiLevelType w:val="hybridMultilevel"/>
    <w:tmpl w:val="ECCA8BAA"/>
    <w:lvl w:ilvl="0" w:tplc="9DA2B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90B39"/>
    <w:multiLevelType w:val="hybridMultilevel"/>
    <w:tmpl w:val="32EC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7598"/>
    <w:multiLevelType w:val="hybridMultilevel"/>
    <w:tmpl w:val="58A2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F3DC6"/>
    <w:multiLevelType w:val="hybridMultilevel"/>
    <w:tmpl w:val="0C0C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32E81"/>
    <w:multiLevelType w:val="hybridMultilevel"/>
    <w:tmpl w:val="42A89BAA"/>
    <w:lvl w:ilvl="0" w:tplc="5EA44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9361D"/>
    <w:multiLevelType w:val="hybridMultilevel"/>
    <w:tmpl w:val="2E5A93D2"/>
    <w:lvl w:ilvl="0" w:tplc="436A8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74457"/>
    <w:multiLevelType w:val="hybridMultilevel"/>
    <w:tmpl w:val="F98C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77F34"/>
    <w:multiLevelType w:val="hybridMultilevel"/>
    <w:tmpl w:val="CE6C93B2"/>
    <w:lvl w:ilvl="0" w:tplc="8D3CC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75855"/>
    <w:multiLevelType w:val="hybridMultilevel"/>
    <w:tmpl w:val="18ACF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35FD6"/>
    <w:multiLevelType w:val="hybridMultilevel"/>
    <w:tmpl w:val="B7C48588"/>
    <w:lvl w:ilvl="0" w:tplc="724A192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10"/>
  </w:num>
  <w:num w:numId="14">
    <w:abstractNumId w:val="16"/>
  </w:num>
  <w:num w:numId="15">
    <w:abstractNumId w:val="3"/>
  </w:num>
  <w:num w:numId="16">
    <w:abstractNumId w:val="14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6D"/>
    <w:rsid w:val="00044E70"/>
    <w:rsid w:val="00130D31"/>
    <w:rsid w:val="001B0139"/>
    <w:rsid w:val="003160A3"/>
    <w:rsid w:val="0045041A"/>
    <w:rsid w:val="00573CD5"/>
    <w:rsid w:val="005A6725"/>
    <w:rsid w:val="0071014A"/>
    <w:rsid w:val="00883F0E"/>
    <w:rsid w:val="00897B38"/>
    <w:rsid w:val="00972711"/>
    <w:rsid w:val="00C1156D"/>
    <w:rsid w:val="00C504FC"/>
    <w:rsid w:val="00D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FBFD"/>
  <w15:chartTrackingRefBased/>
  <w15:docId w15:val="{38D7048B-F791-4B54-B032-810FC13B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Ewa Stelmach</cp:lastModifiedBy>
  <cp:revision>4</cp:revision>
  <dcterms:created xsi:type="dcterms:W3CDTF">2021-04-15T12:53:00Z</dcterms:created>
  <dcterms:modified xsi:type="dcterms:W3CDTF">2021-04-16T05:54:00Z</dcterms:modified>
</cp:coreProperties>
</file>